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D2" w:rsidRPr="0003691E" w:rsidRDefault="00233A8E" w:rsidP="00367984">
      <w:pPr>
        <w:jc w:val="center"/>
        <w:rPr>
          <w:b/>
          <w:sz w:val="32"/>
          <w:szCs w:val="32"/>
          <w:lang w:val="es-MX"/>
        </w:rPr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0.55pt;margin-top:-46.4pt;width:231.05pt;height:1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" stroked="f">
            <v:textbox>
              <w:txbxContent>
                <w:p w:rsidR="007838D2" w:rsidRPr="008D03BA" w:rsidRDefault="007838D2" w:rsidP="006F3B5A">
                  <w:pPr>
                    <w:jc w:val="right"/>
                    <w:rPr>
                      <w:sz w:val="18"/>
                      <w:szCs w:val="18"/>
                      <w:lang w:val="es-ES"/>
                    </w:rPr>
                  </w:pPr>
                  <w:r w:rsidRPr="008D03BA">
                    <w:rPr>
                      <w:sz w:val="18"/>
                      <w:szCs w:val="18"/>
                      <w:lang w:val="es-ES"/>
                    </w:rPr>
                    <w:t>Periodo Cubierto</w:t>
                  </w:r>
                  <w:r w:rsidRPr="00ED2191">
                    <w:rPr>
                      <w:rStyle w:val="Textodelmarcadordeposicin"/>
                      <w:sz w:val="16"/>
                      <w:szCs w:val="16"/>
                      <w:lang w:val="es-ES"/>
                    </w:rPr>
                    <w:t xml:space="preserve">: </w:t>
                  </w:r>
                  <w:r w:rsidR="000F0E91">
                    <w:rPr>
                      <w:rStyle w:val="Textodelmarcadordeposicin"/>
                      <w:sz w:val="16"/>
                      <w:szCs w:val="16"/>
                      <w:lang w:val="es-ES"/>
                    </w:rPr>
                    <w:t>abril-junio</w:t>
                  </w:r>
                  <w:r w:rsidR="00EE3A04">
                    <w:rPr>
                      <w:rStyle w:val="Textodelmarcadordeposicin"/>
                      <w:sz w:val="16"/>
                      <w:szCs w:val="16"/>
                      <w:lang w:val="es-ES"/>
                    </w:rPr>
                    <w:t xml:space="preserve"> d</w:t>
                  </w:r>
                  <w:r w:rsidR="000F0E91">
                    <w:rPr>
                      <w:sz w:val="16"/>
                      <w:szCs w:val="16"/>
                      <w:lang w:val="es-ES"/>
                    </w:rPr>
                    <w:t>e</w:t>
                  </w:r>
                  <w:r w:rsidRPr="008D03BA">
                    <w:rPr>
                      <w:sz w:val="16"/>
                      <w:szCs w:val="16"/>
                      <w:lang w:val="es-ES"/>
                    </w:rPr>
                    <w:t xml:space="preserve"> </w:t>
                  </w:r>
                  <w:r w:rsidR="002B0570">
                    <w:rPr>
                      <w:rStyle w:val="Textodelmarcadordeposicin"/>
                      <w:sz w:val="16"/>
                      <w:szCs w:val="16"/>
                      <w:lang w:val="es-ES"/>
                    </w:rPr>
                    <w:t>2012</w:t>
                  </w:r>
                </w:p>
              </w:txbxContent>
            </v:textbox>
          </v:shape>
        </w:pict>
      </w:r>
      <w:r w:rsidR="007838D2" w:rsidRPr="0003691E">
        <w:rPr>
          <w:b/>
          <w:sz w:val="32"/>
          <w:szCs w:val="32"/>
          <w:lang w:val="es-MX"/>
        </w:rPr>
        <w:t xml:space="preserve">Informe </w:t>
      </w:r>
      <w:r w:rsidR="007838D2">
        <w:rPr>
          <w:b/>
          <w:sz w:val="32"/>
          <w:szCs w:val="32"/>
          <w:lang w:val="es-MX"/>
        </w:rPr>
        <w:t>Trimestral</w:t>
      </w:r>
    </w:p>
    <w:p w:rsidR="007838D2" w:rsidRPr="002264D4" w:rsidRDefault="007838D2">
      <w:pPr>
        <w:rPr>
          <w:sz w:val="20"/>
          <w:szCs w:val="20"/>
          <w:lang w:val="es-MX"/>
        </w:rPr>
      </w:pPr>
    </w:p>
    <w:p w:rsidR="007838D2" w:rsidRPr="0003691E" w:rsidRDefault="007838D2" w:rsidP="00367984">
      <w:pPr>
        <w:pStyle w:val="Prrafodelista"/>
        <w:numPr>
          <w:ilvl w:val="0"/>
          <w:numId w:val="1"/>
        </w:numPr>
        <w:rPr>
          <w:b/>
          <w:bCs/>
          <w:smallCaps/>
          <w:sz w:val="20"/>
          <w:szCs w:val="20"/>
          <w:lang w:val="es-MX"/>
        </w:rPr>
      </w:pPr>
      <w:r w:rsidRPr="0003691E">
        <w:rPr>
          <w:b/>
          <w:bCs/>
          <w:smallCaps/>
          <w:sz w:val="20"/>
          <w:szCs w:val="20"/>
          <w:lang w:val="es-MX"/>
        </w:rPr>
        <w:t xml:space="preserve">Información general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89"/>
        <w:gridCol w:w="4489"/>
      </w:tblGrid>
      <w:tr w:rsidR="007838D2" w:rsidRPr="003B0582" w:rsidTr="001725B5">
        <w:tc>
          <w:tcPr>
            <w:tcW w:w="4489" w:type="dxa"/>
          </w:tcPr>
          <w:p w:rsidR="007838D2" w:rsidRPr="001725B5" w:rsidRDefault="007838D2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Título completo</w:t>
            </w:r>
          </w:p>
        </w:tc>
        <w:tc>
          <w:tcPr>
            <w:tcW w:w="4489" w:type="dxa"/>
          </w:tcPr>
          <w:p w:rsidR="007838D2" w:rsidRPr="001725B5" w:rsidRDefault="007838D2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620C62">
              <w:rPr>
                <w:sz w:val="20"/>
                <w:szCs w:val="20"/>
                <w:lang w:val="es-MX"/>
              </w:rPr>
              <w:t>Proyecto de plataforma de información sobre la institucionalización de la política social</w:t>
            </w:r>
          </w:p>
        </w:tc>
      </w:tr>
      <w:tr w:rsidR="007838D2" w:rsidRPr="001725B5" w:rsidTr="001725B5">
        <w:tc>
          <w:tcPr>
            <w:tcW w:w="4489" w:type="dxa"/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 xml:space="preserve"> No. de proyecto</w:t>
            </w:r>
          </w:p>
        </w:tc>
        <w:tc>
          <w:tcPr>
            <w:tcW w:w="4489" w:type="dxa"/>
          </w:tcPr>
          <w:p w:rsidR="007838D2" w:rsidRPr="001725B5" w:rsidRDefault="006B1F70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00071396</w:t>
            </w:r>
          </w:p>
        </w:tc>
      </w:tr>
      <w:tr w:rsidR="007838D2" w:rsidRPr="001725B5" w:rsidTr="001725B5">
        <w:tc>
          <w:tcPr>
            <w:tcW w:w="4489" w:type="dxa"/>
          </w:tcPr>
          <w:p w:rsidR="007838D2" w:rsidRPr="001725B5" w:rsidRDefault="007838D2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Agencia de ejecución</w:t>
            </w:r>
          </w:p>
        </w:tc>
        <w:tc>
          <w:tcPr>
            <w:tcW w:w="4489" w:type="dxa"/>
          </w:tcPr>
          <w:p w:rsidR="007838D2" w:rsidRPr="001725B5" w:rsidRDefault="006B1F70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Transparencia Mexicana, A.C.</w:t>
            </w:r>
          </w:p>
        </w:tc>
      </w:tr>
      <w:tr w:rsidR="007838D2" w:rsidRPr="001725B5" w:rsidTr="001725B5">
        <w:tc>
          <w:tcPr>
            <w:tcW w:w="4489" w:type="dxa"/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Presupuesto total</w:t>
            </w:r>
          </w:p>
        </w:tc>
        <w:tc>
          <w:tcPr>
            <w:tcW w:w="4489" w:type="dxa"/>
          </w:tcPr>
          <w:p w:rsidR="007838D2" w:rsidRPr="001725B5" w:rsidRDefault="00790110" w:rsidP="006B1F70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US$548,755.56</w:t>
            </w:r>
          </w:p>
        </w:tc>
      </w:tr>
      <w:tr w:rsidR="007838D2" w:rsidRPr="001725B5" w:rsidTr="001725B5">
        <w:tc>
          <w:tcPr>
            <w:tcW w:w="4489" w:type="dxa"/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Presupuesto disponible para el año</w:t>
            </w:r>
          </w:p>
        </w:tc>
        <w:tc>
          <w:tcPr>
            <w:tcW w:w="4489" w:type="dxa"/>
          </w:tcPr>
          <w:p w:rsidR="007838D2" w:rsidRPr="001725B5" w:rsidRDefault="00123701" w:rsidP="0041571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US$</w:t>
            </w:r>
            <w:r w:rsidRPr="00123701">
              <w:rPr>
                <w:sz w:val="20"/>
                <w:szCs w:val="20"/>
                <w:lang w:val="es-MX"/>
              </w:rPr>
              <w:t>259,896</w:t>
            </w:r>
          </w:p>
        </w:tc>
      </w:tr>
      <w:tr w:rsidR="007838D2" w:rsidRPr="00620C62" w:rsidTr="001725B5">
        <w:tc>
          <w:tcPr>
            <w:tcW w:w="4489" w:type="dxa"/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Duración del proyecto</w:t>
            </w:r>
          </w:p>
        </w:tc>
        <w:tc>
          <w:tcPr>
            <w:tcW w:w="4489" w:type="dxa"/>
          </w:tcPr>
          <w:p w:rsidR="007838D2" w:rsidRPr="001725B5" w:rsidRDefault="007838D2" w:rsidP="00521F59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 xml:space="preserve">Del </w:t>
            </w:r>
            <w:r>
              <w:rPr>
                <w:sz w:val="20"/>
                <w:szCs w:val="20"/>
                <w:lang w:val="es-MX"/>
              </w:rPr>
              <w:t>01/05</w:t>
            </w:r>
            <w:r w:rsidRPr="001725B5">
              <w:rPr>
                <w:sz w:val="20"/>
                <w:szCs w:val="20"/>
                <w:lang w:val="es-MX"/>
              </w:rPr>
              <w:t>/</w:t>
            </w:r>
            <w:r>
              <w:rPr>
                <w:sz w:val="20"/>
                <w:szCs w:val="20"/>
                <w:lang w:val="es-MX"/>
              </w:rPr>
              <w:t>2009</w:t>
            </w:r>
            <w:r w:rsidRPr="001725B5">
              <w:rPr>
                <w:smallCaps/>
                <w:sz w:val="20"/>
                <w:szCs w:val="20"/>
                <w:lang w:val="es-MX"/>
              </w:rPr>
              <w:t xml:space="preserve"> al </w:t>
            </w:r>
            <w:r w:rsidR="00521F59" w:rsidRPr="00521F59">
              <w:rPr>
                <w:smallCaps/>
                <w:sz w:val="20"/>
                <w:szCs w:val="20"/>
                <w:lang w:val="es-MX"/>
              </w:rPr>
              <w:t>31/12/2012</w:t>
            </w:r>
          </w:p>
        </w:tc>
      </w:tr>
      <w:tr w:rsidR="007838D2" w:rsidRPr="001725B5" w:rsidTr="001725B5">
        <w:tc>
          <w:tcPr>
            <w:tcW w:w="4489" w:type="dxa"/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Resultado de CPD</w:t>
            </w:r>
          </w:p>
        </w:tc>
        <w:bookmarkStart w:id="0" w:name="Text7"/>
        <w:tc>
          <w:tcPr>
            <w:tcW w:w="4489" w:type="dxa"/>
          </w:tcPr>
          <w:p w:rsidR="007838D2" w:rsidRPr="001725B5" w:rsidRDefault="00AC2AC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38D2" w:rsidRPr="001725B5">
              <w:rPr>
                <w:sz w:val="20"/>
                <w:szCs w:val="20"/>
                <w:lang w:val="es-MX"/>
              </w:rPr>
              <w:instrText xml:space="preserve"> FORMTEXT </w:instrText>
            </w:r>
            <w:r w:rsidRPr="001725B5">
              <w:rPr>
                <w:sz w:val="20"/>
                <w:szCs w:val="20"/>
                <w:lang w:val="es-MX"/>
              </w:rPr>
            </w:r>
            <w:r w:rsidRPr="001725B5">
              <w:rPr>
                <w:sz w:val="20"/>
                <w:szCs w:val="20"/>
                <w:lang w:val="es-MX"/>
              </w:rPr>
              <w:fldChar w:fldCharType="separate"/>
            </w:r>
            <w:r w:rsidR="007838D2" w:rsidRPr="001725B5">
              <w:rPr>
                <w:sz w:val="20"/>
                <w:szCs w:val="20"/>
                <w:lang w:val="es-MX"/>
              </w:rPr>
              <w:t> </w:t>
            </w:r>
            <w:r w:rsidR="007838D2" w:rsidRPr="001725B5">
              <w:rPr>
                <w:sz w:val="20"/>
                <w:szCs w:val="20"/>
                <w:lang w:val="es-MX"/>
              </w:rPr>
              <w:t> </w:t>
            </w:r>
            <w:r w:rsidR="007838D2" w:rsidRPr="001725B5">
              <w:rPr>
                <w:sz w:val="20"/>
                <w:szCs w:val="20"/>
                <w:lang w:val="es-MX"/>
              </w:rPr>
              <w:t> </w:t>
            </w:r>
            <w:r w:rsidR="007838D2" w:rsidRPr="001725B5">
              <w:rPr>
                <w:sz w:val="20"/>
                <w:szCs w:val="20"/>
                <w:lang w:val="es-MX"/>
              </w:rPr>
              <w:t> </w:t>
            </w:r>
            <w:r w:rsidR="007838D2" w:rsidRPr="001725B5">
              <w:rPr>
                <w:sz w:val="20"/>
                <w:szCs w:val="20"/>
                <w:lang w:val="es-MX"/>
              </w:rPr>
              <w:t> </w:t>
            </w:r>
            <w:r w:rsidRPr="001725B5">
              <w:rPr>
                <w:sz w:val="20"/>
                <w:szCs w:val="20"/>
                <w:lang w:val="es-MX"/>
              </w:rPr>
              <w:fldChar w:fldCharType="end"/>
            </w:r>
            <w:bookmarkEnd w:id="0"/>
          </w:p>
        </w:tc>
      </w:tr>
      <w:tr w:rsidR="007838D2" w:rsidRPr="003B0582" w:rsidTr="001725B5">
        <w:tc>
          <w:tcPr>
            <w:tcW w:w="8978" w:type="dxa"/>
            <w:gridSpan w:val="2"/>
          </w:tcPr>
          <w:p w:rsidR="007838D2" w:rsidRPr="001725B5" w:rsidRDefault="007838D2" w:rsidP="0075228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Breve descripción del proyecto:</w:t>
            </w:r>
          </w:p>
          <w:p w:rsidR="007838D2" w:rsidRPr="00275EBD" w:rsidRDefault="007838D2" w:rsidP="0075228B">
            <w:pPr>
              <w:tabs>
                <w:tab w:val="left" w:pos="240"/>
              </w:tabs>
              <w:spacing w:after="0" w:line="240" w:lineRule="auto"/>
              <w:jc w:val="both"/>
              <w:rPr>
                <w:sz w:val="20"/>
                <w:szCs w:val="20"/>
                <w:lang w:val="es-MX"/>
              </w:rPr>
            </w:pPr>
            <w:r w:rsidRPr="00275EBD">
              <w:rPr>
                <w:sz w:val="20"/>
                <w:szCs w:val="20"/>
                <w:lang w:val="es-MX"/>
              </w:rPr>
              <w:t xml:space="preserve">El eje que le da marco al proyecto y sobre el cual se redefinen las actividades del mismo, es el de fortalecimiento de la institucionalidad, en el </w:t>
            </w:r>
            <w:r w:rsidR="00002AC4">
              <w:rPr>
                <w:sz w:val="20"/>
                <w:szCs w:val="20"/>
                <w:lang w:val="es-MX"/>
              </w:rPr>
              <w:t xml:space="preserve">que </w:t>
            </w:r>
            <w:r w:rsidRPr="00275EBD">
              <w:rPr>
                <w:sz w:val="20"/>
                <w:szCs w:val="20"/>
                <w:lang w:val="es-MX"/>
              </w:rPr>
              <w:t xml:space="preserve">se inscriben los tres proyectos </w:t>
            </w:r>
            <w:r w:rsidR="00711E92">
              <w:rPr>
                <w:sz w:val="20"/>
                <w:szCs w:val="20"/>
                <w:lang w:val="es-MX"/>
              </w:rPr>
              <w:t>que se tenían previstos para el año 2011</w:t>
            </w:r>
            <w:r w:rsidR="00002AC4">
              <w:rPr>
                <w:sz w:val="20"/>
                <w:szCs w:val="20"/>
                <w:lang w:val="es-MX"/>
              </w:rPr>
              <w:t>:</w:t>
            </w:r>
          </w:p>
          <w:p w:rsidR="007838D2" w:rsidRPr="00A27587" w:rsidRDefault="007838D2" w:rsidP="00A27587">
            <w:pPr>
              <w:pStyle w:val="Prrafodelista"/>
              <w:numPr>
                <w:ilvl w:val="0"/>
                <w:numId w:val="16"/>
              </w:numPr>
              <w:tabs>
                <w:tab w:val="left" w:pos="240"/>
              </w:tabs>
              <w:spacing w:after="0" w:line="240" w:lineRule="auto"/>
              <w:jc w:val="both"/>
              <w:rPr>
                <w:sz w:val="20"/>
                <w:szCs w:val="20"/>
                <w:lang w:val="es-MX"/>
              </w:rPr>
            </w:pPr>
            <w:r w:rsidRPr="00A27587">
              <w:rPr>
                <w:sz w:val="20"/>
                <w:szCs w:val="20"/>
                <w:lang w:val="es-MX"/>
              </w:rPr>
              <w:t>IPRO Iniciativa para el fortalecimiento de la institucionalidad de los programas sociales, enmarcado en el proyecto: Plataforma de información sobre la institucionalización de la política social.</w:t>
            </w:r>
          </w:p>
          <w:p w:rsidR="00916972" w:rsidRPr="001D06B9" w:rsidRDefault="00916972" w:rsidP="00916972">
            <w:pPr>
              <w:pStyle w:val="Prrafodelista"/>
              <w:numPr>
                <w:ilvl w:val="1"/>
                <w:numId w:val="16"/>
              </w:numPr>
              <w:tabs>
                <w:tab w:val="left" w:pos="240"/>
              </w:tabs>
              <w:spacing w:after="0" w:line="240" w:lineRule="auto"/>
              <w:jc w:val="both"/>
              <w:rPr>
                <w:sz w:val="20"/>
                <w:szCs w:val="20"/>
                <w:lang w:val="es-MX"/>
              </w:rPr>
            </w:pPr>
            <w:r w:rsidRPr="001D06B9">
              <w:rPr>
                <w:sz w:val="20"/>
                <w:szCs w:val="20"/>
                <w:lang w:val="es-MX"/>
              </w:rPr>
              <w:t xml:space="preserve">Catálogo Nacional de Programas Sociales </w:t>
            </w:r>
          </w:p>
          <w:p w:rsidR="007838D2" w:rsidRPr="00275EBD" w:rsidRDefault="007838D2" w:rsidP="0075228B">
            <w:pPr>
              <w:tabs>
                <w:tab w:val="left" w:pos="240"/>
              </w:tabs>
              <w:spacing w:after="0" w:line="240" w:lineRule="auto"/>
              <w:jc w:val="both"/>
              <w:rPr>
                <w:sz w:val="20"/>
                <w:szCs w:val="20"/>
                <w:lang w:val="es-MX"/>
              </w:rPr>
            </w:pPr>
            <w:r w:rsidRPr="00275EBD">
              <w:rPr>
                <w:sz w:val="20"/>
                <w:szCs w:val="20"/>
                <w:lang w:val="es-MX"/>
              </w:rPr>
              <w:t xml:space="preserve">2. La escuela, espacio estratégico para la ciudadanía y la democracia, derivado del proyecto: Proyecto Apoyo a las y los Jóvenes del Tipo Medio Superior para el Desarrollo de su Proyecto de Vida y </w:t>
            </w:r>
            <w:smartTag w:uri="urn:schemas-microsoft-com:office:smarttags" w:element="PersonName">
              <w:smartTagPr>
                <w:attr w:name="ProductID" w:val="la Prevenci￳n"/>
              </w:smartTagPr>
              <w:r w:rsidRPr="00275EBD">
                <w:rPr>
                  <w:sz w:val="20"/>
                  <w:szCs w:val="20"/>
                  <w:lang w:val="es-MX"/>
                </w:rPr>
                <w:t>la Prevención</w:t>
              </w:r>
            </w:smartTag>
            <w:r w:rsidRPr="00275EBD">
              <w:rPr>
                <w:sz w:val="20"/>
                <w:szCs w:val="20"/>
                <w:lang w:val="es-MX"/>
              </w:rPr>
              <w:t xml:space="preserve"> de Riesgos</w:t>
            </w:r>
          </w:p>
          <w:p w:rsidR="007838D2" w:rsidRPr="00275EBD" w:rsidRDefault="007838D2" w:rsidP="0075228B">
            <w:pPr>
              <w:tabs>
                <w:tab w:val="left" w:pos="240"/>
              </w:tabs>
              <w:spacing w:after="0" w:line="240" w:lineRule="auto"/>
              <w:jc w:val="both"/>
              <w:rPr>
                <w:sz w:val="20"/>
                <w:szCs w:val="20"/>
                <w:lang w:val="es-MX"/>
              </w:rPr>
            </w:pPr>
          </w:p>
          <w:p w:rsidR="007838D2" w:rsidRPr="00275EBD" w:rsidRDefault="007838D2" w:rsidP="0075228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</w:tbl>
    <w:p w:rsidR="007838D2" w:rsidRPr="002264D4" w:rsidRDefault="007838D2" w:rsidP="00AC0D1B">
      <w:pPr>
        <w:rPr>
          <w:b/>
          <w:sz w:val="20"/>
          <w:szCs w:val="20"/>
          <w:lang w:val="es-MX"/>
        </w:rPr>
      </w:pPr>
    </w:p>
    <w:p w:rsidR="007838D2" w:rsidRPr="002264D4" w:rsidRDefault="007838D2" w:rsidP="00A27587">
      <w:pPr>
        <w:pStyle w:val="Prrafodelista"/>
        <w:numPr>
          <w:ilvl w:val="0"/>
          <w:numId w:val="16"/>
        </w:numPr>
        <w:rPr>
          <w:b/>
          <w:sz w:val="20"/>
          <w:szCs w:val="20"/>
          <w:lang w:val="es-MX"/>
        </w:rPr>
      </w:pPr>
      <w:r>
        <w:rPr>
          <w:b/>
          <w:bCs/>
          <w:smallCaps/>
          <w:sz w:val="20"/>
          <w:szCs w:val="20"/>
          <w:lang w:val="es-MX"/>
        </w:rPr>
        <w:t>Desempeño de Proyecto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4536"/>
        <w:gridCol w:w="1357"/>
      </w:tblGrid>
      <w:tr w:rsidR="007838D2" w:rsidRPr="003B0582" w:rsidTr="001725B5">
        <w:tc>
          <w:tcPr>
            <w:tcW w:w="8978" w:type="dxa"/>
            <w:gridSpan w:val="3"/>
            <w:shd w:val="clear" w:color="auto" w:fill="595959"/>
          </w:tcPr>
          <w:p w:rsidR="007838D2" w:rsidRPr="004E47A7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 xml:space="preserve">Resultado/Actividad 1: </w:t>
            </w:r>
            <w:r w:rsidR="00497160" w:rsidRPr="00497160">
              <w:rPr>
                <w:b/>
                <w:color w:val="FFFFFF"/>
                <w:sz w:val="20"/>
                <w:szCs w:val="20"/>
                <w:lang w:val="es-MX"/>
              </w:rPr>
              <w:t>1.</w:t>
            </w:r>
            <w:r w:rsidR="00497160" w:rsidRPr="00497160">
              <w:rPr>
                <w:b/>
                <w:color w:val="FFFFFF"/>
                <w:sz w:val="20"/>
                <w:szCs w:val="20"/>
                <w:lang w:val="es-MX"/>
              </w:rPr>
              <w:tab/>
              <w:t>IPRO Iniciativa para el fortalecimiento de la instituciona</w:t>
            </w:r>
            <w:r w:rsidR="00497160">
              <w:rPr>
                <w:b/>
                <w:color w:val="FFFFFF"/>
                <w:sz w:val="20"/>
                <w:szCs w:val="20"/>
                <w:lang w:val="es-MX"/>
              </w:rPr>
              <w:t xml:space="preserve">lidad de los programas sociales - </w:t>
            </w:r>
            <w:r w:rsidRPr="004E47A7">
              <w:rPr>
                <w:b/>
                <w:color w:val="FFFFFF"/>
                <w:sz w:val="20"/>
                <w:szCs w:val="20"/>
                <w:lang w:val="es-MX"/>
              </w:rPr>
              <w:t>Actualización permanente del sistema de información de IPRO</w:t>
            </w:r>
          </w:p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</w:p>
        </w:tc>
      </w:tr>
      <w:tr w:rsidR="007838D2" w:rsidRPr="003B0582" w:rsidTr="001725B5">
        <w:tc>
          <w:tcPr>
            <w:tcW w:w="8978" w:type="dxa"/>
            <w:gridSpan w:val="3"/>
          </w:tcPr>
          <w:p w:rsidR="007838D2" w:rsidRDefault="007838D2" w:rsidP="0075228B">
            <w:pPr>
              <w:spacing w:after="0" w:line="240" w:lineRule="auto"/>
              <w:jc w:val="both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 xml:space="preserve">Objetivo: </w:t>
            </w:r>
          </w:p>
          <w:p w:rsidR="007838D2" w:rsidRPr="00561B53" w:rsidRDefault="007838D2" w:rsidP="004E47A7">
            <w:pPr>
              <w:spacing w:after="240" w:line="240" w:lineRule="auto"/>
              <w:jc w:val="both"/>
              <w:rPr>
                <w:color w:val="FF0000"/>
                <w:sz w:val="20"/>
                <w:szCs w:val="20"/>
                <w:lang w:val="es-MX"/>
              </w:rPr>
            </w:pPr>
            <w:r w:rsidRPr="0051251A">
              <w:rPr>
                <w:sz w:val="20"/>
                <w:szCs w:val="20"/>
                <w:lang w:val="es-MX"/>
              </w:rPr>
              <w:t>Contribuir a reforzar los criterios de protección de los programas</w:t>
            </w:r>
            <w:r>
              <w:rPr>
                <w:sz w:val="20"/>
                <w:szCs w:val="20"/>
                <w:lang w:val="es-MX"/>
              </w:rPr>
              <w:t xml:space="preserve"> sociales</w:t>
            </w:r>
            <w:r w:rsidRPr="0051251A">
              <w:rPr>
                <w:sz w:val="20"/>
                <w:szCs w:val="20"/>
                <w:lang w:val="es-MX"/>
              </w:rPr>
              <w:t xml:space="preserve">, a través de la creación de una plataforma de información pública, neutral e independiente que establezca una serie de atributos y criterios mínimos de </w:t>
            </w:r>
            <w:r w:rsidRPr="001D06B9">
              <w:rPr>
                <w:sz w:val="20"/>
                <w:szCs w:val="20"/>
                <w:lang w:val="es-MX"/>
              </w:rPr>
              <w:t>institucionalidad de la política social, y que funcionen como una herramienta de monitoreo, análisis e investigación.</w:t>
            </w:r>
            <w:r w:rsidR="0026459B">
              <w:rPr>
                <w:sz w:val="20"/>
                <w:szCs w:val="20"/>
                <w:lang w:val="es-MX"/>
              </w:rPr>
              <w:t xml:space="preserve"> </w:t>
            </w:r>
            <w:r w:rsidR="00561B53" w:rsidRPr="001D06B9">
              <w:rPr>
                <w:bCs/>
                <w:sz w:val="20"/>
                <w:szCs w:val="20"/>
                <w:lang w:val="es-MX"/>
              </w:rPr>
              <w:t>Busca además, facilitar un foro de discusión y conocimiento sobre la importancia de la institucionalidad de los programas sociales.</w:t>
            </w:r>
          </w:p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7838D2" w:rsidRPr="003B0582" w:rsidTr="001725B5">
        <w:tc>
          <w:tcPr>
            <w:tcW w:w="8978" w:type="dxa"/>
            <w:gridSpan w:val="3"/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Breve descripción de la meta anual</w:t>
            </w:r>
          </w:p>
          <w:p w:rsidR="004B1AC0" w:rsidRPr="004B1AC0" w:rsidRDefault="007838D2" w:rsidP="004E47A7">
            <w:pPr>
              <w:spacing w:after="240" w:line="240" w:lineRule="auto"/>
              <w:jc w:val="both"/>
              <w:rPr>
                <w:color w:val="FF0000"/>
                <w:sz w:val="20"/>
                <w:szCs w:val="20"/>
                <w:lang w:val="es-MX"/>
              </w:rPr>
            </w:pPr>
            <w:r w:rsidRPr="00EE3A04">
              <w:rPr>
                <w:sz w:val="20"/>
                <w:szCs w:val="20"/>
                <w:lang w:val="es-MX"/>
              </w:rPr>
              <w:t>Contar con una Plataforma de información de los atributos mínimos de institucionalidad de los programas sociales del gobierno federal y entidades federati</w:t>
            </w:r>
            <w:r w:rsidR="00051695">
              <w:rPr>
                <w:sz w:val="20"/>
                <w:szCs w:val="20"/>
                <w:lang w:val="es-MX"/>
              </w:rPr>
              <w:t xml:space="preserve">vas del país actualizada al </w:t>
            </w:r>
            <w:r w:rsidR="00FF75E1" w:rsidRPr="001D06B9">
              <w:rPr>
                <w:sz w:val="20"/>
                <w:szCs w:val="20"/>
                <w:lang w:val="es-MX"/>
              </w:rPr>
              <w:t>2012.</w:t>
            </w:r>
          </w:p>
        </w:tc>
      </w:tr>
      <w:tr w:rsidR="007838D2" w:rsidRPr="003B0582" w:rsidTr="001725B5">
        <w:tc>
          <w:tcPr>
            <w:tcW w:w="8978" w:type="dxa"/>
            <w:gridSpan w:val="3"/>
            <w:shd w:val="clear" w:color="auto" w:fill="D9D9D9"/>
          </w:tcPr>
          <w:p w:rsidR="008D399D" w:rsidRDefault="007838D2" w:rsidP="00FA367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 xml:space="preserve">Entregable/producto principal 1: </w:t>
            </w:r>
          </w:p>
          <w:p w:rsidR="008D399D" w:rsidRPr="007B5790" w:rsidRDefault="008D399D" w:rsidP="008D399D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7B5790">
              <w:rPr>
                <w:sz w:val="20"/>
                <w:szCs w:val="20"/>
                <w:lang w:val="es-MX"/>
              </w:rPr>
              <w:t>Convocatoria</w:t>
            </w:r>
            <w:r w:rsidR="007B5790">
              <w:rPr>
                <w:sz w:val="20"/>
                <w:szCs w:val="20"/>
                <w:lang w:val="es-MX"/>
              </w:rPr>
              <w:t xml:space="preserve"> IPRO</w:t>
            </w:r>
            <w:r w:rsidRPr="007B5790">
              <w:rPr>
                <w:sz w:val="20"/>
                <w:szCs w:val="20"/>
                <w:lang w:val="es-MX"/>
              </w:rPr>
              <w:t xml:space="preserve"> 2012 para la actualización de</w:t>
            </w:r>
            <w:r w:rsidR="00CB3996" w:rsidRPr="007B5790">
              <w:rPr>
                <w:sz w:val="20"/>
                <w:szCs w:val="20"/>
                <w:lang w:val="es-MX"/>
              </w:rPr>
              <w:t xml:space="preserve"> información de los</w:t>
            </w:r>
            <w:r w:rsidRPr="007B5790">
              <w:rPr>
                <w:sz w:val="20"/>
                <w:szCs w:val="20"/>
                <w:lang w:val="es-MX"/>
              </w:rPr>
              <w:t xml:space="preserve"> programas sociales registrados en la plataforma web </w:t>
            </w:r>
            <w:hyperlink r:id="rId9" w:history="1">
              <w:r w:rsidRPr="007B5790">
                <w:rPr>
                  <w:rStyle w:val="Hipervnculo"/>
                  <w:color w:val="auto"/>
                  <w:sz w:val="20"/>
                  <w:szCs w:val="20"/>
                  <w:lang w:val="es-MX"/>
                </w:rPr>
                <w:t>www.programassociales.org.mx</w:t>
              </w:r>
            </w:hyperlink>
          </w:p>
          <w:p w:rsidR="007838D2" w:rsidRPr="001725B5" w:rsidRDefault="007838D2" w:rsidP="00074388">
            <w:pPr>
              <w:pStyle w:val="Prrafodelista"/>
              <w:spacing w:after="0" w:line="240" w:lineRule="auto"/>
              <w:ind w:left="1440"/>
              <w:rPr>
                <w:sz w:val="20"/>
                <w:szCs w:val="20"/>
                <w:lang w:val="es-MX"/>
              </w:rPr>
            </w:pPr>
          </w:p>
        </w:tc>
      </w:tr>
      <w:tr w:rsidR="007838D2" w:rsidRPr="001725B5" w:rsidTr="001725B5">
        <w:trPr>
          <w:trHeight w:val="143"/>
        </w:trPr>
        <w:tc>
          <w:tcPr>
            <w:tcW w:w="3085" w:type="dxa"/>
          </w:tcPr>
          <w:p w:rsidR="007838D2" w:rsidRPr="004B1AC0" w:rsidRDefault="007838D2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Criterios de calidad</w:t>
            </w:r>
          </w:p>
        </w:tc>
        <w:tc>
          <w:tcPr>
            <w:tcW w:w="4536" w:type="dxa"/>
          </w:tcPr>
          <w:p w:rsidR="007838D2" w:rsidRPr="004B1AC0" w:rsidRDefault="007838D2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Evaluación</w:t>
            </w:r>
          </w:p>
        </w:tc>
        <w:tc>
          <w:tcPr>
            <w:tcW w:w="1357" w:type="dxa"/>
          </w:tcPr>
          <w:p w:rsidR="007838D2" w:rsidRPr="004B1AC0" w:rsidRDefault="007838D2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Fecha de entregable</w:t>
            </w:r>
          </w:p>
        </w:tc>
      </w:tr>
      <w:tr w:rsidR="007838D2" w:rsidRPr="000F0E91" w:rsidTr="001725B5">
        <w:trPr>
          <w:trHeight w:val="386"/>
        </w:trPr>
        <w:tc>
          <w:tcPr>
            <w:tcW w:w="3085" w:type="dxa"/>
          </w:tcPr>
          <w:p w:rsidR="00F23878" w:rsidRPr="00A12862" w:rsidRDefault="008D399D" w:rsidP="00074388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A12862">
              <w:rPr>
                <w:sz w:val="20"/>
                <w:szCs w:val="20"/>
                <w:lang w:val="es-MX"/>
              </w:rPr>
              <w:lastRenderedPageBreak/>
              <w:t>Convocatoria 2012  enviad</w:t>
            </w:r>
            <w:r w:rsidR="00074388" w:rsidRPr="00A12862">
              <w:rPr>
                <w:sz w:val="20"/>
                <w:szCs w:val="20"/>
                <w:lang w:val="es-MX"/>
              </w:rPr>
              <w:t>a</w:t>
            </w:r>
            <w:r w:rsidRPr="00A12862">
              <w:rPr>
                <w:sz w:val="20"/>
                <w:szCs w:val="20"/>
                <w:lang w:val="es-MX"/>
              </w:rPr>
              <w:t xml:space="preserve"> a tiempo.</w:t>
            </w:r>
          </w:p>
        </w:tc>
        <w:tc>
          <w:tcPr>
            <w:tcW w:w="4536" w:type="dxa"/>
          </w:tcPr>
          <w:p w:rsidR="005110D6" w:rsidRPr="00A12862" w:rsidRDefault="008D399D" w:rsidP="005B18B7">
            <w:pPr>
              <w:spacing w:after="0" w:line="240" w:lineRule="auto"/>
              <w:rPr>
                <w:sz w:val="20"/>
                <w:szCs w:val="20"/>
                <w:lang w:val="es-AR"/>
              </w:rPr>
            </w:pPr>
            <w:r w:rsidRPr="00A12862">
              <w:rPr>
                <w:sz w:val="20"/>
                <w:szCs w:val="20"/>
                <w:lang w:val="es-MX"/>
              </w:rPr>
              <w:t>Durante el mes de junio se envió la Convocatoria 2012, así como los informes correspondientes  a los meses anteriores, a los titulares de las dependencias federales  y  a gobernadores/as de las entidades federativas. Se dio seguimiento a la actualización de la información estando en c</w:t>
            </w:r>
            <w:r w:rsidR="00A12862" w:rsidRPr="00A12862">
              <w:rPr>
                <w:sz w:val="20"/>
                <w:szCs w:val="20"/>
                <w:lang w:val="es-MX"/>
              </w:rPr>
              <w:t>ontacto permanente con los enla</w:t>
            </w:r>
            <w:r w:rsidRPr="00A12862">
              <w:rPr>
                <w:sz w:val="20"/>
                <w:szCs w:val="20"/>
                <w:lang w:val="es-MX"/>
              </w:rPr>
              <w:t>ces de cada dependencia o entidad federativa.</w:t>
            </w:r>
          </w:p>
        </w:tc>
        <w:tc>
          <w:tcPr>
            <w:tcW w:w="1357" w:type="dxa"/>
          </w:tcPr>
          <w:p w:rsidR="00370BAB" w:rsidRPr="00A12862" w:rsidRDefault="008D399D" w:rsidP="00EB041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A12862">
              <w:rPr>
                <w:sz w:val="20"/>
                <w:szCs w:val="20"/>
                <w:lang w:val="es-MX"/>
              </w:rPr>
              <w:t>Junio 2012</w:t>
            </w:r>
          </w:p>
        </w:tc>
      </w:tr>
      <w:tr w:rsidR="007838D2" w:rsidRPr="003B0582" w:rsidTr="001725B5">
        <w:trPr>
          <w:trHeight w:val="386"/>
        </w:trPr>
        <w:tc>
          <w:tcPr>
            <w:tcW w:w="8978" w:type="dxa"/>
            <w:gridSpan w:val="3"/>
            <w:shd w:val="clear" w:color="auto" w:fill="D9D9D9"/>
          </w:tcPr>
          <w:p w:rsidR="00074388" w:rsidRPr="00A12862" w:rsidRDefault="007838D2" w:rsidP="00074388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 xml:space="preserve">Entregable 2: </w:t>
            </w:r>
          </w:p>
          <w:p w:rsidR="007838D2" w:rsidRPr="00A12862" w:rsidRDefault="007838D2" w:rsidP="005337C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A12862">
              <w:rPr>
                <w:sz w:val="20"/>
                <w:szCs w:val="20"/>
                <w:lang w:val="es-MX"/>
              </w:rPr>
              <w:t>Informes</w:t>
            </w:r>
            <w:r w:rsidR="005B18B7" w:rsidRPr="00A12862">
              <w:rPr>
                <w:sz w:val="20"/>
                <w:szCs w:val="20"/>
                <w:lang w:val="es-MX"/>
              </w:rPr>
              <w:t xml:space="preserve"> </w:t>
            </w:r>
            <w:r w:rsidRPr="00A12862">
              <w:rPr>
                <w:sz w:val="20"/>
                <w:szCs w:val="20"/>
                <w:lang w:val="es-MX"/>
              </w:rPr>
              <w:t>de avance</w:t>
            </w:r>
            <w:r w:rsidR="00C80A99" w:rsidRPr="00A12862">
              <w:rPr>
                <w:sz w:val="20"/>
                <w:szCs w:val="20"/>
                <w:lang w:val="es-MX"/>
              </w:rPr>
              <w:t>s</w:t>
            </w:r>
            <w:r w:rsidRPr="00A12862">
              <w:rPr>
                <w:sz w:val="20"/>
                <w:szCs w:val="20"/>
                <w:lang w:val="es-MX"/>
              </w:rPr>
              <w:t xml:space="preserve"> sobre la participación en la plataforma de IPRO de entidades federativas y dependencias federales, así como de los niveles de institucionalidad </w:t>
            </w:r>
            <w:r w:rsidR="00676966" w:rsidRPr="00A12862">
              <w:rPr>
                <w:sz w:val="20"/>
                <w:szCs w:val="20"/>
                <w:lang w:val="es-MX"/>
              </w:rPr>
              <w:t>hasta mayo del 2012</w:t>
            </w:r>
          </w:p>
          <w:p w:rsidR="00074388" w:rsidRPr="008B628E" w:rsidRDefault="00074388" w:rsidP="00074388">
            <w:pPr>
              <w:pStyle w:val="Prrafodelista"/>
              <w:spacing w:after="0" w:line="240" w:lineRule="auto"/>
              <w:ind w:left="1080"/>
              <w:rPr>
                <w:color w:val="FF0000"/>
                <w:sz w:val="20"/>
                <w:szCs w:val="20"/>
                <w:lang w:val="es-MX"/>
              </w:rPr>
            </w:pPr>
          </w:p>
          <w:p w:rsidR="007838D2" w:rsidRPr="001725B5" w:rsidRDefault="007838D2" w:rsidP="005B18B7">
            <w:pPr>
              <w:pStyle w:val="Prrafodelista"/>
              <w:spacing w:after="0" w:line="240" w:lineRule="auto"/>
              <w:ind w:left="1080"/>
              <w:rPr>
                <w:sz w:val="20"/>
                <w:szCs w:val="20"/>
                <w:lang w:val="es-MX"/>
              </w:rPr>
            </w:pPr>
          </w:p>
        </w:tc>
      </w:tr>
      <w:tr w:rsidR="007838D2" w:rsidRPr="001725B5" w:rsidTr="001725B5">
        <w:trPr>
          <w:trHeight w:val="386"/>
        </w:trPr>
        <w:tc>
          <w:tcPr>
            <w:tcW w:w="3085" w:type="dxa"/>
          </w:tcPr>
          <w:p w:rsidR="007838D2" w:rsidRPr="00A12862" w:rsidRDefault="007838D2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A12862">
              <w:rPr>
                <w:b/>
                <w:sz w:val="20"/>
                <w:szCs w:val="20"/>
                <w:lang w:val="es-MX"/>
              </w:rPr>
              <w:t>Criterios de calidad</w:t>
            </w:r>
          </w:p>
        </w:tc>
        <w:tc>
          <w:tcPr>
            <w:tcW w:w="4536" w:type="dxa"/>
          </w:tcPr>
          <w:p w:rsidR="007838D2" w:rsidRPr="00A12862" w:rsidRDefault="007838D2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A12862">
              <w:rPr>
                <w:b/>
                <w:sz w:val="20"/>
                <w:szCs w:val="20"/>
                <w:lang w:val="es-MX"/>
              </w:rPr>
              <w:t>Evaluación</w:t>
            </w:r>
          </w:p>
        </w:tc>
        <w:tc>
          <w:tcPr>
            <w:tcW w:w="1357" w:type="dxa"/>
          </w:tcPr>
          <w:p w:rsidR="007838D2" w:rsidRPr="00A12862" w:rsidRDefault="007838D2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A12862">
              <w:rPr>
                <w:b/>
                <w:sz w:val="20"/>
                <w:szCs w:val="20"/>
                <w:lang w:val="es-MX"/>
              </w:rPr>
              <w:t>Fecha de entregable</w:t>
            </w:r>
          </w:p>
        </w:tc>
      </w:tr>
      <w:tr w:rsidR="007838D2" w:rsidRPr="003B0582" w:rsidTr="001725B5">
        <w:trPr>
          <w:trHeight w:val="386"/>
        </w:trPr>
        <w:tc>
          <w:tcPr>
            <w:tcW w:w="3085" w:type="dxa"/>
          </w:tcPr>
          <w:p w:rsidR="007838D2" w:rsidRPr="00A12862" w:rsidRDefault="00E02C53" w:rsidP="008431A8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A12862">
              <w:rPr>
                <w:sz w:val="20"/>
                <w:szCs w:val="20"/>
                <w:lang w:val="es-MX"/>
              </w:rPr>
              <w:t>Informes correspondientes enviados a tiempo</w:t>
            </w:r>
            <w:r w:rsidR="008431A8" w:rsidRPr="00A12862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4536" w:type="dxa"/>
          </w:tcPr>
          <w:p w:rsidR="007838D2" w:rsidRPr="00A12862" w:rsidRDefault="008D399D" w:rsidP="00676966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A12862">
              <w:rPr>
                <w:bCs/>
                <w:sz w:val="20"/>
                <w:szCs w:val="20"/>
                <w:lang w:val="es-ES"/>
              </w:rPr>
              <w:t>Durante el periodo correspondiente aumentaron de 1184 a 1218 programas sociales, de los cuales 81 pertenecen a dependencias federales  y 1137 a entidades federativas. Se ha estado en contacto permanente con las diferentes dependencias y entidades federativas con la finalidad de ampliar el número de programas sociales registrados en la plataforma.</w:t>
            </w:r>
          </w:p>
        </w:tc>
        <w:tc>
          <w:tcPr>
            <w:tcW w:w="1357" w:type="dxa"/>
          </w:tcPr>
          <w:p w:rsidR="007838D2" w:rsidRPr="00A12862" w:rsidRDefault="008D399D" w:rsidP="001D06B9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A12862">
              <w:rPr>
                <w:sz w:val="20"/>
                <w:szCs w:val="20"/>
                <w:lang w:val="es-MX"/>
              </w:rPr>
              <w:t>Actualización hasta el 25 de mayo del 2012</w:t>
            </w:r>
          </w:p>
        </w:tc>
      </w:tr>
      <w:tr w:rsidR="007838D2" w:rsidRPr="003B0582" w:rsidTr="00183AEC">
        <w:trPr>
          <w:trHeight w:val="386"/>
        </w:trPr>
        <w:tc>
          <w:tcPr>
            <w:tcW w:w="8978" w:type="dxa"/>
            <w:gridSpan w:val="3"/>
            <w:shd w:val="clear" w:color="auto" w:fill="D9D9D9"/>
          </w:tcPr>
          <w:p w:rsidR="007838D2" w:rsidRDefault="005D3B68" w:rsidP="00183AE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Entregable 3</w:t>
            </w:r>
          </w:p>
          <w:p w:rsidR="007838D2" w:rsidRPr="001725B5" w:rsidRDefault="007838D2" w:rsidP="00183AE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Elaboración de informes y formatos sobre la gestión del proyecto</w:t>
            </w:r>
          </w:p>
        </w:tc>
      </w:tr>
      <w:tr w:rsidR="007838D2" w:rsidRPr="001725B5" w:rsidTr="00183AEC">
        <w:trPr>
          <w:trHeight w:val="386"/>
        </w:trPr>
        <w:tc>
          <w:tcPr>
            <w:tcW w:w="3085" w:type="dxa"/>
          </w:tcPr>
          <w:p w:rsidR="007838D2" w:rsidRPr="004B1AC0" w:rsidRDefault="007838D2" w:rsidP="00183AEC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Criterios de calidad</w:t>
            </w:r>
          </w:p>
        </w:tc>
        <w:tc>
          <w:tcPr>
            <w:tcW w:w="4536" w:type="dxa"/>
          </w:tcPr>
          <w:p w:rsidR="007838D2" w:rsidRPr="00A12862" w:rsidRDefault="007838D2" w:rsidP="00183AEC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A12862">
              <w:rPr>
                <w:b/>
                <w:sz w:val="20"/>
                <w:szCs w:val="20"/>
                <w:lang w:val="es-MX"/>
              </w:rPr>
              <w:t>Evaluación</w:t>
            </w:r>
          </w:p>
        </w:tc>
        <w:tc>
          <w:tcPr>
            <w:tcW w:w="1357" w:type="dxa"/>
          </w:tcPr>
          <w:p w:rsidR="007838D2" w:rsidRPr="00A12862" w:rsidRDefault="007838D2" w:rsidP="00183AEC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A12862">
              <w:rPr>
                <w:b/>
                <w:sz w:val="20"/>
                <w:szCs w:val="20"/>
                <w:lang w:val="es-MX"/>
              </w:rPr>
              <w:t>Fecha de entregable</w:t>
            </w:r>
          </w:p>
        </w:tc>
      </w:tr>
      <w:tr w:rsidR="003C3CAD" w:rsidRPr="00676966" w:rsidTr="00F0674B">
        <w:trPr>
          <w:trHeight w:val="386"/>
        </w:trPr>
        <w:tc>
          <w:tcPr>
            <w:tcW w:w="3085" w:type="dxa"/>
            <w:tcBorders>
              <w:bottom w:val="single" w:sz="4" w:space="0" w:color="000000"/>
            </w:tcBorders>
          </w:tcPr>
          <w:p w:rsidR="003C3CAD" w:rsidRPr="001725B5" w:rsidRDefault="003C3CAD" w:rsidP="00183AE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Informes entregados a tiempo.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3C3CAD" w:rsidRPr="00A12862" w:rsidRDefault="00A12862" w:rsidP="00676966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A12862">
              <w:rPr>
                <w:sz w:val="20"/>
                <w:szCs w:val="20"/>
                <w:lang w:val="es-MX"/>
              </w:rPr>
              <w:t>Se</w:t>
            </w:r>
            <w:r w:rsidR="00C80A99" w:rsidRPr="00A12862">
              <w:rPr>
                <w:sz w:val="20"/>
                <w:szCs w:val="20"/>
                <w:lang w:val="es-MX"/>
              </w:rPr>
              <w:t xml:space="preserve"> dio prioridad a </w:t>
            </w:r>
            <w:r w:rsidR="008B628E" w:rsidRPr="00A12862">
              <w:rPr>
                <w:sz w:val="20"/>
                <w:szCs w:val="20"/>
                <w:lang w:val="es-MX"/>
              </w:rPr>
              <w:t>las actividades relacionadas con el</w:t>
            </w:r>
            <w:r w:rsidR="00C80A99" w:rsidRPr="00A12862">
              <w:rPr>
                <w:sz w:val="20"/>
                <w:szCs w:val="20"/>
                <w:lang w:val="es-MX"/>
              </w:rPr>
              <w:t xml:space="preserve"> Catálogo</w:t>
            </w:r>
            <w:r w:rsidR="00676966" w:rsidRPr="00A12862">
              <w:rPr>
                <w:sz w:val="20"/>
                <w:szCs w:val="20"/>
                <w:lang w:val="es-MX"/>
              </w:rPr>
              <w:t xml:space="preserve"> Nacional de Programas Sociales como l</w:t>
            </w:r>
            <w:r w:rsidR="008B628E" w:rsidRPr="00A12862">
              <w:rPr>
                <w:sz w:val="20"/>
                <w:szCs w:val="20"/>
                <w:lang w:val="es-MX"/>
              </w:rPr>
              <w:t xml:space="preserve">a recopilación de información para </w:t>
            </w:r>
            <w:r w:rsidR="003B4712" w:rsidRPr="00A12862">
              <w:rPr>
                <w:sz w:val="20"/>
                <w:szCs w:val="20"/>
                <w:lang w:val="es-MX"/>
              </w:rPr>
              <w:t xml:space="preserve">la redacción del </w:t>
            </w:r>
            <w:r w:rsidR="008B628E" w:rsidRPr="00A12862">
              <w:rPr>
                <w:sz w:val="20"/>
                <w:szCs w:val="20"/>
                <w:lang w:val="es-MX"/>
              </w:rPr>
              <w:t>Modelo del Catálogo Nacional</w:t>
            </w:r>
            <w:r w:rsidR="00676966" w:rsidRPr="00A12862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</w:tcPr>
          <w:p w:rsidR="003C3CAD" w:rsidRPr="00A12862" w:rsidRDefault="00A12862" w:rsidP="00711E9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A12862">
              <w:rPr>
                <w:sz w:val="20"/>
                <w:szCs w:val="20"/>
                <w:lang w:val="es-MX"/>
              </w:rPr>
              <w:t>Julio</w:t>
            </w:r>
            <w:r w:rsidR="00676966" w:rsidRPr="00A12862">
              <w:rPr>
                <w:sz w:val="20"/>
                <w:szCs w:val="20"/>
                <w:lang w:val="es-MX"/>
              </w:rPr>
              <w:t xml:space="preserve"> 2012</w:t>
            </w:r>
          </w:p>
        </w:tc>
      </w:tr>
    </w:tbl>
    <w:p w:rsidR="00DD7D40" w:rsidRPr="00676966" w:rsidRDefault="00DD7D40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7"/>
        <w:gridCol w:w="2948"/>
        <w:gridCol w:w="2948"/>
      </w:tblGrid>
      <w:tr w:rsidR="00DD7D40" w:rsidRPr="003B0582" w:rsidTr="00974F8F">
        <w:trPr>
          <w:trHeight w:val="232"/>
        </w:trPr>
        <w:tc>
          <w:tcPr>
            <w:tcW w:w="8843" w:type="dxa"/>
            <w:gridSpan w:val="3"/>
            <w:shd w:val="clear" w:color="auto" w:fill="7F7F7F" w:themeFill="text1" w:themeFillTint="80"/>
          </w:tcPr>
          <w:p w:rsidR="00DD7D40" w:rsidRPr="00E85C84" w:rsidRDefault="00DD7D40" w:rsidP="003B4712">
            <w:pPr>
              <w:spacing w:after="0" w:line="240" w:lineRule="auto"/>
              <w:rPr>
                <w:b/>
                <w:color w:val="FFFFFF" w:themeColor="background1"/>
                <w:lang w:val="es-MX"/>
              </w:rPr>
            </w:pPr>
            <w:r w:rsidRPr="00E85C84">
              <w:rPr>
                <w:b/>
                <w:color w:val="FFFFFF" w:themeColor="background1"/>
                <w:lang w:val="es-MX"/>
              </w:rPr>
              <w:t>Resultado/Actividad 1.1 :Catálogo Nacional de Programas Sociales</w:t>
            </w:r>
          </w:p>
        </w:tc>
      </w:tr>
      <w:tr w:rsidR="00DD7D40" w:rsidRPr="003B0582" w:rsidTr="003B4712">
        <w:trPr>
          <w:trHeight w:val="416"/>
        </w:trPr>
        <w:tc>
          <w:tcPr>
            <w:tcW w:w="8843" w:type="dxa"/>
            <w:gridSpan w:val="3"/>
          </w:tcPr>
          <w:p w:rsidR="00DD7D40" w:rsidRPr="003B4712" w:rsidRDefault="003B4712" w:rsidP="003B4712">
            <w:pPr>
              <w:spacing w:after="0" w:line="240" w:lineRule="auto"/>
              <w:rPr>
                <w:lang w:val="es-MX"/>
              </w:rPr>
            </w:pPr>
            <w:r w:rsidRPr="003B4712">
              <w:rPr>
                <w:lang w:val="es-MX"/>
              </w:rPr>
              <w:t>El Catálogo Nacional de Programas Sociales (CNPS) es un sistema de información independiente y neutral que cuenta con mecanismos técnicos, operativos y de gobierno que busca clasificar y dar a conocer el universo de programas sociales de los tres órdenes de gobierno en México a la ciudadanía, a la población beneficiaria y a las servidoras y servidores públicos.</w:t>
            </w:r>
          </w:p>
          <w:p w:rsidR="003B4712" w:rsidRPr="003B4712" w:rsidRDefault="003B4712" w:rsidP="003B4712">
            <w:pPr>
              <w:spacing w:after="0" w:line="240" w:lineRule="auto"/>
              <w:rPr>
                <w:lang w:val="es-MX"/>
              </w:rPr>
            </w:pPr>
            <w:r w:rsidRPr="003B4712">
              <w:rPr>
                <w:lang w:val="es-CO"/>
              </w:rPr>
              <w:t>El Catálogo Nacional de Programas Sociales permite: </w:t>
            </w:r>
          </w:p>
          <w:p w:rsidR="003B4712" w:rsidRPr="003B4712" w:rsidRDefault="007660DB" w:rsidP="003B4712">
            <w:pPr>
              <w:numPr>
                <w:ilvl w:val="0"/>
                <w:numId w:val="25"/>
              </w:numPr>
              <w:spacing w:after="0" w:line="240" w:lineRule="auto"/>
              <w:rPr>
                <w:lang w:val="es-MX"/>
              </w:rPr>
            </w:pPr>
            <w:r w:rsidRPr="003B4712">
              <w:rPr>
                <w:lang w:val="es-MX"/>
              </w:rPr>
              <w:t>Aumentar la confianza de la ciudadanía en la operación de los programas sociales particularmente en tiempos electorales.</w:t>
            </w:r>
          </w:p>
          <w:p w:rsidR="003657D7" w:rsidRPr="003B4712" w:rsidRDefault="007660DB" w:rsidP="003B4712">
            <w:pPr>
              <w:numPr>
                <w:ilvl w:val="0"/>
                <w:numId w:val="25"/>
              </w:numPr>
              <w:spacing w:after="0" w:line="240" w:lineRule="auto"/>
              <w:rPr>
                <w:lang w:val="es-MX"/>
              </w:rPr>
            </w:pPr>
            <w:r w:rsidRPr="003B4712">
              <w:rPr>
                <w:lang w:val="es-CO"/>
              </w:rPr>
              <w:t>Facilitar el análisis independiente de la política social mejorando la fiscalización y evaluación de los programas sociales</w:t>
            </w:r>
          </w:p>
          <w:p w:rsidR="003B4712" w:rsidRPr="003B4712" w:rsidRDefault="007660DB" w:rsidP="003B4712">
            <w:pPr>
              <w:numPr>
                <w:ilvl w:val="0"/>
                <w:numId w:val="25"/>
              </w:numPr>
              <w:spacing w:after="0" w:line="240" w:lineRule="auto"/>
              <w:rPr>
                <w:lang w:val="es-MX"/>
              </w:rPr>
            </w:pPr>
            <w:r w:rsidRPr="003B4712">
              <w:rPr>
                <w:lang w:val="es-MX"/>
              </w:rPr>
              <w:t xml:space="preserve"> Fortalecer el compromiso de México sobre la rendición de cuentas y la mejora del desempeño institucional del gobierno en el marco de la Alianza para el  Gobierno Abierto (Open </w:t>
            </w:r>
            <w:proofErr w:type="spellStart"/>
            <w:r w:rsidRPr="003B4712">
              <w:rPr>
                <w:lang w:val="es-MX"/>
              </w:rPr>
              <w:t>Government</w:t>
            </w:r>
            <w:proofErr w:type="spellEnd"/>
            <w:r w:rsidR="00423014">
              <w:rPr>
                <w:lang w:val="es-MX"/>
              </w:rPr>
              <w:t xml:space="preserve"> </w:t>
            </w:r>
            <w:proofErr w:type="spellStart"/>
            <w:r w:rsidRPr="003B4712">
              <w:rPr>
                <w:lang w:val="es-MX"/>
              </w:rPr>
              <w:t>Partnership</w:t>
            </w:r>
            <w:proofErr w:type="spellEnd"/>
            <w:r w:rsidRPr="003B4712">
              <w:rPr>
                <w:lang w:val="es-MX"/>
              </w:rPr>
              <w:t xml:space="preserve"> y Open Data) con el que el país se comprometió en septiembre de 2011 a través del gobierno federal.</w:t>
            </w:r>
          </w:p>
        </w:tc>
      </w:tr>
      <w:tr w:rsidR="00FE344A" w:rsidRPr="003B0582" w:rsidTr="00974F8F">
        <w:trPr>
          <w:trHeight w:val="787"/>
        </w:trPr>
        <w:tc>
          <w:tcPr>
            <w:tcW w:w="8843" w:type="dxa"/>
            <w:gridSpan w:val="3"/>
          </w:tcPr>
          <w:p w:rsidR="00FE344A" w:rsidRPr="000925C9" w:rsidRDefault="00FE344A" w:rsidP="00FE344A">
            <w:pPr>
              <w:rPr>
                <w:lang w:val="es-MX"/>
              </w:rPr>
            </w:pPr>
            <w:r w:rsidRPr="000925C9">
              <w:rPr>
                <w:lang w:val="es-MX"/>
              </w:rPr>
              <w:t>Breve descripci</w:t>
            </w:r>
            <w:r w:rsidR="00E85C84" w:rsidRPr="000925C9">
              <w:rPr>
                <w:lang w:val="es-MX"/>
              </w:rPr>
              <w:t>ón de la meta anual</w:t>
            </w:r>
          </w:p>
          <w:p w:rsidR="00E85C84" w:rsidRPr="00183CD3" w:rsidRDefault="007C3E9A" w:rsidP="00FE344A">
            <w:pPr>
              <w:rPr>
                <w:color w:val="FF0000"/>
                <w:lang w:val="es-MX"/>
              </w:rPr>
            </w:pPr>
            <w:r w:rsidRPr="000925C9">
              <w:rPr>
                <w:lang w:val="es-MX"/>
              </w:rPr>
              <w:t>Presentación del modelo del Catálogo Nacional de Programas Sociales y del plan estratégico para su institucionalización al gobierno en transición.</w:t>
            </w:r>
          </w:p>
        </w:tc>
      </w:tr>
      <w:tr w:rsidR="00146A72" w:rsidRPr="003B0582" w:rsidTr="00974F8F">
        <w:trPr>
          <w:trHeight w:val="973"/>
        </w:trPr>
        <w:tc>
          <w:tcPr>
            <w:tcW w:w="8843" w:type="dxa"/>
            <w:gridSpan w:val="3"/>
            <w:shd w:val="clear" w:color="auto" w:fill="D9D9D9" w:themeFill="background1" w:themeFillShade="D9"/>
          </w:tcPr>
          <w:p w:rsidR="00146A72" w:rsidRPr="000925C9" w:rsidRDefault="00E02700" w:rsidP="00146A72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Resultado 1/ Actividad 1</w:t>
            </w:r>
            <w:r w:rsidR="00146A72" w:rsidRPr="000925C9">
              <w:rPr>
                <w:lang w:val="es-MX"/>
              </w:rPr>
              <w:t xml:space="preserve">: </w:t>
            </w:r>
          </w:p>
          <w:p w:rsidR="00146A72" w:rsidRPr="00146A72" w:rsidRDefault="00146A72" w:rsidP="00146A72">
            <w:pPr>
              <w:pStyle w:val="Prrafodelista"/>
              <w:numPr>
                <w:ilvl w:val="0"/>
                <w:numId w:val="24"/>
              </w:numPr>
              <w:rPr>
                <w:color w:val="FF0000"/>
                <w:lang w:val="es-CO"/>
              </w:rPr>
            </w:pPr>
            <w:r w:rsidRPr="007839D0">
              <w:rPr>
                <w:lang w:val="es-CO"/>
              </w:rPr>
              <w:t>Elabora</w:t>
            </w:r>
            <w:r w:rsidR="00900785">
              <w:rPr>
                <w:lang w:val="es-CO"/>
              </w:rPr>
              <w:t>ción del M</w:t>
            </w:r>
            <w:r w:rsidRPr="000925C9">
              <w:rPr>
                <w:lang w:val="es-CO"/>
              </w:rPr>
              <w:t>odelo para la conformación del Catálogo Nacional de Programas Sociales.</w:t>
            </w:r>
          </w:p>
        </w:tc>
      </w:tr>
      <w:tr w:rsidR="00146A72" w:rsidRPr="00146A72" w:rsidTr="00974F8F">
        <w:trPr>
          <w:trHeight w:val="561"/>
        </w:trPr>
        <w:tc>
          <w:tcPr>
            <w:tcW w:w="2947" w:type="dxa"/>
            <w:shd w:val="clear" w:color="auto" w:fill="auto"/>
          </w:tcPr>
          <w:p w:rsidR="00146A72" w:rsidRPr="00A12862" w:rsidRDefault="00504098" w:rsidP="00504098">
            <w:pPr>
              <w:rPr>
                <w:lang w:val="es-CO"/>
              </w:rPr>
            </w:pPr>
            <w:r w:rsidRPr="00A12862">
              <w:rPr>
                <w:b/>
                <w:lang w:val="es-MX"/>
              </w:rPr>
              <w:t>Criterios de calidad</w:t>
            </w:r>
          </w:p>
        </w:tc>
        <w:tc>
          <w:tcPr>
            <w:tcW w:w="2948" w:type="dxa"/>
            <w:shd w:val="clear" w:color="auto" w:fill="auto"/>
          </w:tcPr>
          <w:p w:rsidR="00146A72" w:rsidRPr="00504098" w:rsidRDefault="00504098" w:rsidP="00146A72">
            <w:pPr>
              <w:rPr>
                <w:b/>
                <w:lang w:val="es-MX"/>
              </w:rPr>
            </w:pPr>
            <w:r w:rsidRPr="00504098">
              <w:rPr>
                <w:b/>
                <w:lang w:val="es-MX"/>
              </w:rPr>
              <w:t>Evaluación</w:t>
            </w:r>
          </w:p>
        </w:tc>
        <w:tc>
          <w:tcPr>
            <w:tcW w:w="2948" w:type="dxa"/>
            <w:shd w:val="clear" w:color="auto" w:fill="auto"/>
          </w:tcPr>
          <w:p w:rsidR="00146A72" w:rsidRPr="00504098" w:rsidRDefault="00504098" w:rsidP="00146A72">
            <w:pPr>
              <w:rPr>
                <w:b/>
                <w:lang w:val="es-MX"/>
              </w:rPr>
            </w:pPr>
            <w:r w:rsidRPr="00504098">
              <w:rPr>
                <w:b/>
                <w:lang w:val="es-MX"/>
              </w:rPr>
              <w:t>Fecha entregable</w:t>
            </w:r>
          </w:p>
        </w:tc>
      </w:tr>
      <w:tr w:rsidR="00504098" w:rsidRPr="00146A72" w:rsidTr="00974F8F">
        <w:trPr>
          <w:trHeight w:val="2540"/>
        </w:trPr>
        <w:tc>
          <w:tcPr>
            <w:tcW w:w="2947" w:type="dxa"/>
            <w:shd w:val="clear" w:color="auto" w:fill="auto"/>
          </w:tcPr>
          <w:p w:rsidR="00504098" w:rsidRPr="00A12862" w:rsidRDefault="00A12862" w:rsidP="00146A72">
            <w:pPr>
              <w:rPr>
                <w:lang w:val="es-CO"/>
              </w:rPr>
            </w:pPr>
            <w:r w:rsidRPr="00A12862">
              <w:rPr>
                <w:lang w:val="es-CO"/>
              </w:rPr>
              <w:t>Documento entregado en tiempo y con las características solicitadas por la contraparte</w:t>
            </w:r>
          </w:p>
        </w:tc>
        <w:tc>
          <w:tcPr>
            <w:tcW w:w="2948" w:type="dxa"/>
            <w:shd w:val="clear" w:color="auto" w:fill="auto"/>
          </w:tcPr>
          <w:p w:rsidR="00504098" w:rsidRPr="000925C9" w:rsidRDefault="00006E53" w:rsidP="00006E53">
            <w:pPr>
              <w:rPr>
                <w:lang w:val="es-CO"/>
              </w:rPr>
            </w:pPr>
            <w:r w:rsidRPr="000925C9">
              <w:rPr>
                <w:lang w:val="es-CO"/>
              </w:rPr>
              <w:t xml:space="preserve">Se entregará un </w:t>
            </w:r>
            <w:r w:rsidR="00504098" w:rsidRPr="000925C9">
              <w:rPr>
                <w:lang w:val="es-CO"/>
              </w:rPr>
              <w:t>modelo para la conformación del Catálogo Nacional de Programas Sociales</w:t>
            </w:r>
            <w:r w:rsidRPr="000925C9">
              <w:rPr>
                <w:lang w:val="es-CO"/>
              </w:rPr>
              <w:t>, éste</w:t>
            </w:r>
            <w:r w:rsidR="00504098" w:rsidRPr="000925C9">
              <w:rPr>
                <w:lang w:val="es-CO"/>
              </w:rPr>
              <w:t xml:space="preserve"> será un documento de visión donde se  plasmen los mecanismos técnicos, operativos y de gobierno para que el Catálogo sea viable y sostenible. </w:t>
            </w:r>
          </w:p>
        </w:tc>
        <w:tc>
          <w:tcPr>
            <w:tcW w:w="2948" w:type="dxa"/>
            <w:shd w:val="clear" w:color="auto" w:fill="auto"/>
          </w:tcPr>
          <w:p w:rsidR="00504098" w:rsidRPr="00A12862" w:rsidRDefault="00C161EB" w:rsidP="00146A72">
            <w:pPr>
              <w:rPr>
                <w:lang w:val="es-MX"/>
              </w:rPr>
            </w:pPr>
            <w:r w:rsidRPr="00A12862">
              <w:rPr>
                <w:lang w:val="es-MX"/>
              </w:rPr>
              <w:t>Agosto 2012</w:t>
            </w:r>
          </w:p>
        </w:tc>
      </w:tr>
      <w:tr w:rsidR="00504098" w:rsidRPr="003B0582" w:rsidTr="00974F8F">
        <w:trPr>
          <w:trHeight w:val="989"/>
        </w:trPr>
        <w:tc>
          <w:tcPr>
            <w:tcW w:w="8843" w:type="dxa"/>
            <w:gridSpan w:val="3"/>
            <w:shd w:val="clear" w:color="auto" w:fill="D9D9D9" w:themeFill="background1" w:themeFillShade="D9"/>
          </w:tcPr>
          <w:p w:rsidR="00504098" w:rsidRPr="000925C9" w:rsidRDefault="00E02700" w:rsidP="00146A72">
            <w:pPr>
              <w:rPr>
                <w:lang w:val="es-MX"/>
              </w:rPr>
            </w:pPr>
            <w:r>
              <w:rPr>
                <w:lang w:val="es-MX"/>
              </w:rPr>
              <w:t>Resultado 1/ Actividad 2</w:t>
            </w:r>
            <w:r w:rsidR="00504098" w:rsidRPr="000925C9">
              <w:rPr>
                <w:lang w:val="es-MX"/>
              </w:rPr>
              <w:t>:</w:t>
            </w:r>
          </w:p>
          <w:p w:rsidR="00504098" w:rsidRPr="000925C9" w:rsidRDefault="00504098" w:rsidP="00504098">
            <w:pPr>
              <w:pStyle w:val="Prrafodelista"/>
              <w:numPr>
                <w:ilvl w:val="0"/>
                <w:numId w:val="24"/>
              </w:numPr>
              <w:rPr>
                <w:lang w:val="es-MX"/>
              </w:rPr>
            </w:pPr>
            <w:r w:rsidRPr="000925C9">
              <w:rPr>
                <w:lang w:val="es-CO"/>
              </w:rPr>
              <w:t>Seminario para la presentación, análisis y discusión del modelo.</w:t>
            </w:r>
          </w:p>
        </w:tc>
      </w:tr>
      <w:tr w:rsidR="00504098" w:rsidRPr="00504098" w:rsidTr="00974F8F">
        <w:trPr>
          <w:trHeight w:val="550"/>
        </w:trPr>
        <w:tc>
          <w:tcPr>
            <w:tcW w:w="2947" w:type="dxa"/>
            <w:shd w:val="clear" w:color="auto" w:fill="auto"/>
          </w:tcPr>
          <w:p w:rsidR="00504098" w:rsidRPr="000925C9" w:rsidRDefault="00504098" w:rsidP="00146A72">
            <w:pPr>
              <w:rPr>
                <w:b/>
                <w:lang w:val="es-MX"/>
              </w:rPr>
            </w:pPr>
            <w:r w:rsidRPr="000925C9">
              <w:rPr>
                <w:b/>
                <w:lang w:val="es-MX"/>
              </w:rPr>
              <w:t>Criterios de calidad</w:t>
            </w:r>
          </w:p>
        </w:tc>
        <w:tc>
          <w:tcPr>
            <w:tcW w:w="2948" w:type="dxa"/>
            <w:shd w:val="clear" w:color="auto" w:fill="auto"/>
          </w:tcPr>
          <w:p w:rsidR="00504098" w:rsidRPr="000925C9" w:rsidRDefault="00504098" w:rsidP="00146A72">
            <w:pPr>
              <w:rPr>
                <w:b/>
                <w:lang w:val="es-MX"/>
              </w:rPr>
            </w:pPr>
            <w:r w:rsidRPr="000925C9">
              <w:rPr>
                <w:b/>
                <w:lang w:val="es-MX"/>
              </w:rPr>
              <w:t>Evaluación</w:t>
            </w:r>
          </w:p>
        </w:tc>
        <w:tc>
          <w:tcPr>
            <w:tcW w:w="2948" w:type="dxa"/>
            <w:shd w:val="clear" w:color="auto" w:fill="auto"/>
          </w:tcPr>
          <w:p w:rsidR="00504098" w:rsidRPr="00504098" w:rsidRDefault="00504098" w:rsidP="00146A72">
            <w:pPr>
              <w:rPr>
                <w:b/>
                <w:lang w:val="es-MX"/>
              </w:rPr>
            </w:pPr>
            <w:r w:rsidRPr="00504098">
              <w:rPr>
                <w:b/>
                <w:lang w:val="es-MX"/>
              </w:rPr>
              <w:t>Fecha entregable</w:t>
            </w:r>
          </w:p>
        </w:tc>
      </w:tr>
      <w:tr w:rsidR="00504098" w:rsidRPr="00C161EB" w:rsidTr="00974F8F">
        <w:trPr>
          <w:trHeight w:val="550"/>
        </w:trPr>
        <w:tc>
          <w:tcPr>
            <w:tcW w:w="2947" w:type="dxa"/>
            <w:shd w:val="clear" w:color="auto" w:fill="auto"/>
          </w:tcPr>
          <w:p w:rsidR="00504098" w:rsidRPr="00663875" w:rsidRDefault="00663875" w:rsidP="00146A72">
            <w:pPr>
              <w:rPr>
                <w:lang w:val="es-MX"/>
              </w:rPr>
            </w:pPr>
            <w:r w:rsidRPr="00663875">
              <w:rPr>
                <w:lang w:val="es-MX"/>
              </w:rPr>
              <w:t>Seminario con contrapartes realizado.</w:t>
            </w:r>
          </w:p>
        </w:tc>
        <w:tc>
          <w:tcPr>
            <w:tcW w:w="2948" w:type="dxa"/>
            <w:shd w:val="clear" w:color="auto" w:fill="auto"/>
          </w:tcPr>
          <w:p w:rsidR="00504098" w:rsidRPr="000925C9" w:rsidRDefault="002356A7" w:rsidP="002356A7">
            <w:pPr>
              <w:rPr>
                <w:lang w:val="es-CO"/>
              </w:rPr>
            </w:pPr>
            <w:r>
              <w:rPr>
                <w:lang w:val="es-CO"/>
              </w:rPr>
              <w:t xml:space="preserve">El seminario técnico de discusión con especialistas en la materia se planteó para el siguiente trimestre, una vez que se tenga el modelo del catálogo listo. </w:t>
            </w:r>
            <w:r w:rsidR="00504098" w:rsidRPr="000925C9">
              <w:rPr>
                <w:lang w:val="es-CO"/>
              </w:rPr>
              <w:t xml:space="preserve">Las discusiones y conclusiones se </w:t>
            </w:r>
            <w:r w:rsidR="000925C9">
              <w:rPr>
                <w:lang w:val="es-CO"/>
              </w:rPr>
              <w:t>incluirán</w:t>
            </w:r>
            <w:r w:rsidR="00504098" w:rsidRPr="000925C9">
              <w:rPr>
                <w:lang w:val="es-CO"/>
              </w:rPr>
              <w:t xml:space="preserve"> en el modelo del Catálogo. </w:t>
            </w:r>
          </w:p>
        </w:tc>
        <w:tc>
          <w:tcPr>
            <w:tcW w:w="2948" w:type="dxa"/>
            <w:shd w:val="clear" w:color="auto" w:fill="auto"/>
          </w:tcPr>
          <w:p w:rsidR="00504098" w:rsidRPr="00663875" w:rsidRDefault="00C161EB" w:rsidP="00146A72">
            <w:pPr>
              <w:rPr>
                <w:lang w:val="es-MX"/>
              </w:rPr>
            </w:pPr>
            <w:r w:rsidRPr="00663875">
              <w:rPr>
                <w:lang w:val="es-MX"/>
              </w:rPr>
              <w:t>Septiembre</w:t>
            </w:r>
            <w:r w:rsidR="007839D0" w:rsidRPr="00663875">
              <w:rPr>
                <w:lang w:val="es-MX"/>
              </w:rPr>
              <w:t xml:space="preserve"> 2012</w:t>
            </w:r>
          </w:p>
        </w:tc>
      </w:tr>
      <w:tr w:rsidR="00067983" w:rsidRPr="003B0582" w:rsidTr="00067983">
        <w:trPr>
          <w:trHeight w:val="550"/>
        </w:trPr>
        <w:tc>
          <w:tcPr>
            <w:tcW w:w="8843" w:type="dxa"/>
            <w:gridSpan w:val="3"/>
            <w:shd w:val="clear" w:color="auto" w:fill="D9D9D9" w:themeFill="background1" w:themeFillShade="D9"/>
          </w:tcPr>
          <w:p w:rsidR="00067983" w:rsidRPr="007839D0" w:rsidRDefault="00E02700" w:rsidP="00146A72">
            <w:pPr>
              <w:rPr>
                <w:lang w:val="es-MX"/>
              </w:rPr>
            </w:pPr>
            <w:r>
              <w:rPr>
                <w:lang w:val="es-MX"/>
              </w:rPr>
              <w:t>Resultado 2/ Actividad 1</w:t>
            </w:r>
            <w:r w:rsidR="00067983" w:rsidRPr="007839D0">
              <w:rPr>
                <w:lang w:val="es-MX"/>
              </w:rPr>
              <w:t>:</w:t>
            </w:r>
          </w:p>
          <w:p w:rsidR="00067983" w:rsidRPr="007839D0" w:rsidRDefault="00067983" w:rsidP="00067983">
            <w:pPr>
              <w:pStyle w:val="Prrafodelista"/>
              <w:numPr>
                <w:ilvl w:val="0"/>
                <w:numId w:val="24"/>
              </w:numPr>
              <w:rPr>
                <w:lang w:val="es-MX"/>
              </w:rPr>
            </w:pPr>
            <w:r w:rsidRPr="007839D0">
              <w:rPr>
                <w:lang w:val="es-CO"/>
              </w:rPr>
              <w:t>Reuniones de trabajo a nivel federal y regional para consolidar el acuerdo político del Catálogo Nacional de Programas Sociales.</w:t>
            </w:r>
          </w:p>
        </w:tc>
      </w:tr>
      <w:tr w:rsidR="00067983" w:rsidRPr="00974F8F" w:rsidTr="00067983">
        <w:trPr>
          <w:trHeight w:val="550"/>
        </w:trPr>
        <w:tc>
          <w:tcPr>
            <w:tcW w:w="2947" w:type="dxa"/>
            <w:shd w:val="clear" w:color="auto" w:fill="FFFFFF" w:themeFill="background1"/>
          </w:tcPr>
          <w:p w:rsidR="00067983" w:rsidRPr="00067983" w:rsidRDefault="00067983" w:rsidP="00146A72">
            <w:pPr>
              <w:rPr>
                <w:b/>
                <w:lang w:val="es-MX"/>
              </w:rPr>
            </w:pPr>
            <w:r w:rsidRPr="00067983">
              <w:rPr>
                <w:b/>
                <w:lang w:val="es-MX"/>
              </w:rPr>
              <w:t>Criterios de calidad</w:t>
            </w:r>
          </w:p>
        </w:tc>
        <w:tc>
          <w:tcPr>
            <w:tcW w:w="2948" w:type="dxa"/>
            <w:shd w:val="clear" w:color="auto" w:fill="FFFFFF" w:themeFill="background1"/>
          </w:tcPr>
          <w:p w:rsidR="00067983" w:rsidRPr="00067983" w:rsidRDefault="00067983" w:rsidP="00146A72">
            <w:pPr>
              <w:rPr>
                <w:b/>
                <w:lang w:val="es-MX"/>
              </w:rPr>
            </w:pPr>
            <w:r w:rsidRPr="00067983">
              <w:rPr>
                <w:b/>
                <w:lang w:val="es-MX"/>
              </w:rPr>
              <w:t>Evaluación</w:t>
            </w:r>
          </w:p>
        </w:tc>
        <w:tc>
          <w:tcPr>
            <w:tcW w:w="2948" w:type="dxa"/>
            <w:shd w:val="clear" w:color="auto" w:fill="FFFFFF" w:themeFill="background1"/>
          </w:tcPr>
          <w:p w:rsidR="00067983" w:rsidRPr="00CC6021" w:rsidRDefault="00067983" w:rsidP="00146A72">
            <w:pPr>
              <w:rPr>
                <w:lang w:val="es-CO"/>
              </w:rPr>
            </w:pPr>
            <w:r w:rsidRPr="00CC6021">
              <w:rPr>
                <w:b/>
                <w:lang w:val="es-MX"/>
              </w:rPr>
              <w:t>Fecha entregable</w:t>
            </w:r>
          </w:p>
        </w:tc>
      </w:tr>
      <w:tr w:rsidR="007839D0" w:rsidRPr="007839D0" w:rsidTr="00067983">
        <w:trPr>
          <w:trHeight w:val="550"/>
        </w:trPr>
        <w:tc>
          <w:tcPr>
            <w:tcW w:w="2947" w:type="dxa"/>
            <w:shd w:val="clear" w:color="auto" w:fill="FFFFFF" w:themeFill="background1"/>
          </w:tcPr>
          <w:p w:rsidR="00067983" w:rsidRPr="007839D0" w:rsidRDefault="00F104DB" w:rsidP="00146A72">
            <w:pPr>
              <w:rPr>
                <w:lang w:val="es-MX"/>
              </w:rPr>
            </w:pPr>
            <w:r>
              <w:rPr>
                <w:lang w:val="es-MX"/>
              </w:rPr>
              <w:t>Reuniones de trabajo con contrapartes relacionadas con el tema.</w:t>
            </w:r>
          </w:p>
        </w:tc>
        <w:tc>
          <w:tcPr>
            <w:tcW w:w="2948" w:type="dxa"/>
            <w:shd w:val="clear" w:color="auto" w:fill="FFFFFF" w:themeFill="background1"/>
          </w:tcPr>
          <w:p w:rsidR="00067983" w:rsidRPr="007839D0" w:rsidRDefault="00067983" w:rsidP="00CC6021">
            <w:pPr>
              <w:rPr>
                <w:lang w:val="es-MX"/>
              </w:rPr>
            </w:pPr>
            <w:r w:rsidRPr="007839D0">
              <w:rPr>
                <w:lang w:val="es-MX"/>
              </w:rPr>
              <w:t xml:space="preserve">Se </w:t>
            </w:r>
            <w:r w:rsidR="00CC6021">
              <w:rPr>
                <w:lang w:val="es-MX"/>
              </w:rPr>
              <w:t xml:space="preserve">han llevado </w:t>
            </w:r>
            <w:r w:rsidRPr="007839D0">
              <w:rPr>
                <w:lang w:val="es-MX"/>
              </w:rPr>
              <w:t xml:space="preserve">a cabo reuniones </w:t>
            </w:r>
            <w:r w:rsidRPr="007839D0">
              <w:rPr>
                <w:lang w:val="es-CO"/>
              </w:rPr>
              <w:t xml:space="preserve">para consolidar las bases del Catálogo Nacional con servidores públicos de diferentes </w:t>
            </w:r>
            <w:r w:rsidR="00CC6021">
              <w:rPr>
                <w:lang w:val="es-CO"/>
              </w:rPr>
              <w:t xml:space="preserve">órdenes </w:t>
            </w:r>
            <w:r w:rsidRPr="007839D0">
              <w:rPr>
                <w:lang w:val="es-CO"/>
              </w:rPr>
              <w:t>gubernamentales.</w:t>
            </w:r>
          </w:p>
        </w:tc>
        <w:tc>
          <w:tcPr>
            <w:tcW w:w="2948" w:type="dxa"/>
            <w:shd w:val="clear" w:color="auto" w:fill="FFFFFF" w:themeFill="background1"/>
          </w:tcPr>
          <w:p w:rsidR="00067983" w:rsidRPr="00CC6021" w:rsidRDefault="00C161EB" w:rsidP="00146A72">
            <w:pPr>
              <w:rPr>
                <w:lang w:val="es-CO"/>
              </w:rPr>
            </w:pPr>
            <w:r w:rsidRPr="00CC6021">
              <w:rPr>
                <w:lang w:val="es-CO"/>
              </w:rPr>
              <w:t>Abril</w:t>
            </w:r>
            <w:r w:rsidR="00067983" w:rsidRPr="00CC6021">
              <w:rPr>
                <w:lang w:val="es-CO"/>
              </w:rPr>
              <w:t>- Octubre 2012</w:t>
            </w:r>
          </w:p>
        </w:tc>
      </w:tr>
      <w:tr w:rsidR="007839D0" w:rsidRPr="003B0582" w:rsidTr="00067983">
        <w:trPr>
          <w:trHeight w:val="550"/>
        </w:trPr>
        <w:tc>
          <w:tcPr>
            <w:tcW w:w="8843" w:type="dxa"/>
            <w:gridSpan w:val="3"/>
            <w:shd w:val="clear" w:color="auto" w:fill="D9D9D9" w:themeFill="background1" w:themeFillShade="D9"/>
          </w:tcPr>
          <w:p w:rsidR="00067983" w:rsidRPr="007839D0" w:rsidRDefault="00067983" w:rsidP="00146A72">
            <w:pPr>
              <w:rPr>
                <w:lang w:val="es-MX"/>
              </w:rPr>
            </w:pPr>
            <w:r w:rsidRPr="007839D0">
              <w:rPr>
                <w:lang w:val="es-MX"/>
              </w:rPr>
              <w:t>Resultado 2/ Actividad 2:</w:t>
            </w:r>
          </w:p>
          <w:p w:rsidR="00067983" w:rsidRPr="007839D0" w:rsidRDefault="00067983" w:rsidP="00067983">
            <w:pPr>
              <w:pStyle w:val="Prrafodelista"/>
              <w:numPr>
                <w:ilvl w:val="0"/>
                <w:numId w:val="24"/>
              </w:numPr>
              <w:rPr>
                <w:lang w:val="es-MX"/>
              </w:rPr>
            </w:pPr>
            <w:r w:rsidRPr="007839D0">
              <w:rPr>
                <w:lang w:val="es-CO"/>
              </w:rPr>
              <w:t>Modelo de interconectividad de bases de datos.</w:t>
            </w:r>
          </w:p>
        </w:tc>
      </w:tr>
      <w:tr w:rsidR="00067983" w:rsidRPr="00974F8F" w:rsidTr="00067983">
        <w:trPr>
          <w:trHeight w:val="550"/>
        </w:trPr>
        <w:tc>
          <w:tcPr>
            <w:tcW w:w="2947" w:type="dxa"/>
            <w:shd w:val="clear" w:color="auto" w:fill="auto"/>
          </w:tcPr>
          <w:p w:rsidR="00067983" w:rsidRPr="00067983" w:rsidRDefault="00067983" w:rsidP="00146A72">
            <w:pPr>
              <w:rPr>
                <w:b/>
                <w:lang w:val="es-MX"/>
              </w:rPr>
            </w:pPr>
            <w:r w:rsidRPr="00067983">
              <w:rPr>
                <w:b/>
                <w:lang w:val="es-MX"/>
              </w:rPr>
              <w:lastRenderedPageBreak/>
              <w:t>Criterios de calidad</w:t>
            </w:r>
          </w:p>
        </w:tc>
        <w:tc>
          <w:tcPr>
            <w:tcW w:w="2948" w:type="dxa"/>
            <w:shd w:val="clear" w:color="auto" w:fill="auto"/>
          </w:tcPr>
          <w:p w:rsidR="00067983" w:rsidRPr="00067983" w:rsidRDefault="00067983" w:rsidP="00146A72">
            <w:pPr>
              <w:rPr>
                <w:b/>
                <w:lang w:val="es-MX"/>
              </w:rPr>
            </w:pPr>
            <w:r w:rsidRPr="00067983">
              <w:rPr>
                <w:b/>
                <w:lang w:val="es-MX"/>
              </w:rPr>
              <w:t>Evaluación</w:t>
            </w:r>
          </w:p>
        </w:tc>
        <w:tc>
          <w:tcPr>
            <w:tcW w:w="2948" w:type="dxa"/>
            <w:shd w:val="clear" w:color="auto" w:fill="auto"/>
          </w:tcPr>
          <w:p w:rsidR="00067983" w:rsidRPr="00067983" w:rsidRDefault="00067983" w:rsidP="00146A72">
            <w:pPr>
              <w:rPr>
                <w:b/>
                <w:lang w:val="es-MX"/>
              </w:rPr>
            </w:pPr>
            <w:r w:rsidRPr="00067983">
              <w:rPr>
                <w:b/>
                <w:lang w:val="es-MX"/>
              </w:rPr>
              <w:t>Fecha entregable</w:t>
            </w:r>
          </w:p>
        </w:tc>
      </w:tr>
      <w:tr w:rsidR="007839D0" w:rsidRPr="00477422" w:rsidTr="00067983">
        <w:trPr>
          <w:trHeight w:val="550"/>
        </w:trPr>
        <w:tc>
          <w:tcPr>
            <w:tcW w:w="2947" w:type="dxa"/>
            <w:shd w:val="clear" w:color="auto" w:fill="auto"/>
          </w:tcPr>
          <w:p w:rsidR="00067983" w:rsidRPr="007839D0" w:rsidRDefault="00C501FE" w:rsidP="00146A72">
            <w:pPr>
              <w:rPr>
                <w:lang w:val="es-MX"/>
              </w:rPr>
            </w:pPr>
            <w:r>
              <w:rPr>
                <w:lang w:val="es-MX"/>
              </w:rPr>
              <w:t>Modelo de interconectividad entregado.</w:t>
            </w:r>
          </w:p>
        </w:tc>
        <w:tc>
          <w:tcPr>
            <w:tcW w:w="2948" w:type="dxa"/>
            <w:shd w:val="clear" w:color="auto" w:fill="auto"/>
          </w:tcPr>
          <w:p w:rsidR="00067983" w:rsidRPr="00CC6021" w:rsidRDefault="00477422" w:rsidP="00477422">
            <w:pPr>
              <w:rPr>
                <w:lang w:val="es-MX"/>
              </w:rPr>
            </w:pPr>
            <w:r w:rsidRPr="00CC6021">
              <w:rPr>
                <w:lang w:val="es-CO"/>
              </w:rPr>
              <w:t xml:space="preserve">Se comenzó  un ejercicio de análisis y comparación de diferentes bases de datos </w:t>
            </w:r>
            <w:r w:rsidR="00C501FE">
              <w:rPr>
                <w:lang w:val="es-CO"/>
              </w:rPr>
              <w:t xml:space="preserve">relacionadas con programas sociales </w:t>
            </w:r>
            <w:r w:rsidRPr="00CC6021">
              <w:rPr>
                <w:lang w:val="es-CO"/>
              </w:rPr>
              <w:t xml:space="preserve">con la finalidad de empezar a definir las variables que se incluirán en </w:t>
            </w:r>
            <w:r w:rsidR="00F25C2E">
              <w:rPr>
                <w:lang w:val="es-CO"/>
              </w:rPr>
              <w:t xml:space="preserve">el Catálogo y poder obtener información que agrupen </w:t>
            </w:r>
          </w:p>
        </w:tc>
        <w:tc>
          <w:tcPr>
            <w:tcW w:w="2948" w:type="dxa"/>
            <w:shd w:val="clear" w:color="auto" w:fill="auto"/>
          </w:tcPr>
          <w:p w:rsidR="00067983" w:rsidRPr="00CC6021" w:rsidRDefault="00CC6021" w:rsidP="00477422">
            <w:pPr>
              <w:rPr>
                <w:lang w:val="es-MX"/>
              </w:rPr>
            </w:pPr>
            <w:r>
              <w:rPr>
                <w:lang w:val="es-MX"/>
              </w:rPr>
              <w:t>Junio- a</w:t>
            </w:r>
            <w:r w:rsidR="00477422" w:rsidRPr="00CC6021">
              <w:rPr>
                <w:lang w:val="es-MX"/>
              </w:rPr>
              <w:t>gosto</w:t>
            </w:r>
            <w:r w:rsidR="00067983" w:rsidRPr="00CC6021">
              <w:rPr>
                <w:lang w:val="es-MX"/>
              </w:rPr>
              <w:t xml:space="preserve"> 2012</w:t>
            </w:r>
          </w:p>
        </w:tc>
      </w:tr>
      <w:tr w:rsidR="007839D0" w:rsidRPr="003B0582" w:rsidTr="00067983">
        <w:trPr>
          <w:trHeight w:val="550"/>
        </w:trPr>
        <w:tc>
          <w:tcPr>
            <w:tcW w:w="8843" w:type="dxa"/>
            <w:gridSpan w:val="3"/>
            <w:shd w:val="clear" w:color="auto" w:fill="D9D9D9" w:themeFill="background1" w:themeFillShade="D9"/>
          </w:tcPr>
          <w:p w:rsidR="00067983" w:rsidRPr="007839D0" w:rsidRDefault="00067983" w:rsidP="00146A72">
            <w:pPr>
              <w:rPr>
                <w:lang w:val="es-MX"/>
              </w:rPr>
            </w:pPr>
            <w:r w:rsidRPr="007839D0">
              <w:rPr>
                <w:lang w:val="es-MX"/>
              </w:rPr>
              <w:t>Resultado 2/ Actividad 3:</w:t>
            </w:r>
          </w:p>
          <w:p w:rsidR="00067983" w:rsidRPr="007839D0" w:rsidRDefault="00067983" w:rsidP="00067983">
            <w:pPr>
              <w:pStyle w:val="Prrafodelista"/>
              <w:numPr>
                <w:ilvl w:val="0"/>
                <w:numId w:val="24"/>
              </w:numPr>
              <w:rPr>
                <w:lang w:val="es-CO"/>
              </w:rPr>
            </w:pPr>
            <w:r w:rsidRPr="007839D0">
              <w:rPr>
                <w:lang w:val="es-CO"/>
              </w:rPr>
              <w:t>Invitación/Exhorto para dependencias federales y entidades federativas a fin de actualizar y revisar la plataforma IPRO como base para el modelo de interconectividad.</w:t>
            </w:r>
          </w:p>
        </w:tc>
      </w:tr>
      <w:tr w:rsidR="00067983" w:rsidRPr="00974F8F" w:rsidTr="00067983">
        <w:trPr>
          <w:trHeight w:val="550"/>
        </w:trPr>
        <w:tc>
          <w:tcPr>
            <w:tcW w:w="2947" w:type="dxa"/>
            <w:shd w:val="clear" w:color="auto" w:fill="auto"/>
          </w:tcPr>
          <w:p w:rsidR="00067983" w:rsidRPr="00F71FF2" w:rsidRDefault="00067983" w:rsidP="00146A72">
            <w:pPr>
              <w:rPr>
                <w:b/>
                <w:lang w:val="es-MX"/>
              </w:rPr>
            </w:pPr>
            <w:r w:rsidRPr="00F71FF2">
              <w:rPr>
                <w:b/>
                <w:lang w:val="es-MX"/>
              </w:rPr>
              <w:t>Criterios de calidad</w:t>
            </w:r>
          </w:p>
        </w:tc>
        <w:tc>
          <w:tcPr>
            <w:tcW w:w="2948" w:type="dxa"/>
            <w:shd w:val="clear" w:color="auto" w:fill="auto"/>
          </w:tcPr>
          <w:p w:rsidR="00067983" w:rsidRPr="00F71FF2" w:rsidRDefault="00067983" w:rsidP="00146A72">
            <w:pPr>
              <w:rPr>
                <w:b/>
                <w:lang w:val="es-MX"/>
              </w:rPr>
            </w:pPr>
            <w:r w:rsidRPr="00F71FF2">
              <w:rPr>
                <w:b/>
                <w:lang w:val="es-MX"/>
              </w:rPr>
              <w:t>Evaluación</w:t>
            </w:r>
          </w:p>
        </w:tc>
        <w:tc>
          <w:tcPr>
            <w:tcW w:w="2948" w:type="dxa"/>
            <w:shd w:val="clear" w:color="auto" w:fill="auto"/>
          </w:tcPr>
          <w:p w:rsidR="00067983" w:rsidRPr="00F71FF2" w:rsidRDefault="00067983" w:rsidP="00146A72">
            <w:pPr>
              <w:rPr>
                <w:b/>
                <w:lang w:val="es-MX"/>
              </w:rPr>
            </w:pPr>
            <w:r w:rsidRPr="00F71FF2">
              <w:rPr>
                <w:b/>
                <w:lang w:val="es-MX"/>
              </w:rPr>
              <w:t>Fecha entregable</w:t>
            </w:r>
          </w:p>
        </w:tc>
      </w:tr>
      <w:tr w:rsidR="007839D0" w:rsidRPr="00C161EB" w:rsidTr="00311CEB">
        <w:trPr>
          <w:trHeight w:val="425"/>
        </w:trPr>
        <w:tc>
          <w:tcPr>
            <w:tcW w:w="2947" w:type="dxa"/>
            <w:shd w:val="clear" w:color="auto" w:fill="auto"/>
          </w:tcPr>
          <w:p w:rsidR="00067983" w:rsidRPr="00C4680D" w:rsidRDefault="00C161EB" w:rsidP="00C4680D">
            <w:pPr>
              <w:rPr>
                <w:lang w:val="es-MX"/>
              </w:rPr>
            </w:pPr>
            <w:r w:rsidRPr="00C4680D">
              <w:rPr>
                <w:lang w:val="es-MX"/>
              </w:rPr>
              <w:t xml:space="preserve">Se envió </w:t>
            </w:r>
            <w:r w:rsidR="00C4680D" w:rsidRPr="00C4680D">
              <w:rPr>
                <w:lang w:val="es-MX"/>
              </w:rPr>
              <w:t>convocatoria IPRO 2012</w:t>
            </w:r>
            <w:r w:rsidRPr="00C4680D">
              <w:rPr>
                <w:lang w:val="es-MX"/>
              </w:rPr>
              <w:t xml:space="preserve"> a tiempo </w:t>
            </w:r>
          </w:p>
        </w:tc>
        <w:tc>
          <w:tcPr>
            <w:tcW w:w="2948" w:type="dxa"/>
            <w:shd w:val="clear" w:color="auto" w:fill="auto"/>
          </w:tcPr>
          <w:p w:rsidR="00067983" w:rsidRPr="00C4680D" w:rsidRDefault="00F71FF2" w:rsidP="00904E87">
            <w:pPr>
              <w:rPr>
                <w:lang w:val="es-CO"/>
              </w:rPr>
            </w:pPr>
            <w:r w:rsidRPr="00C4680D">
              <w:rPr>
                <w:lang w:val="es-MX"/>
              </w:rPr>
              <w:t>S</w:t>
            </w:r>
            <w:r w:rsidR="00C161EB" w:rsidRPr="00C4680D">
              <w:rPr>
                <w:lang w:val="es-CO"/>
              </w:rPr>
              <w:t>e llevó</w:t>
            </w:r>
            <w:r w:rsidRPr="00C4680D">
              <w:rPr>
                <w:lang w:val="es-CO"/>
              </w:rPr>
              <w:t xml:space="preserve"> a cabo una invitación/exhorto a </w:t>
            </w:r>
            <w:r w:rsidR="00C161EB" w:rsidRPr="00C4680D">
              <w:rPr>
                <w:lang w:val="es-CO"/>
              </w:rPr>
              <w:t xml:space="preserve">las dependencias y a los gobernadores </w:t>
            </w:r>
            <w:r w:rsidRPr="00C4680D">
              <w:rPr>
                <w:lang w:val="es-CO"/>
              </w:rPr>
              <w:t xml:space="preserve"> de los difere</w:t>
            </w:r>
            <w:r w:rsidR="00C161EB" w:rsidRPr="00C4680D">
              <w:rPr>
                <w:lang w:val="es-CO"/>
              </w:rPr>
              <w:t>ntes niveles para que actualizaran</w:t>
            </w:r>
            <w:r w:rsidRPr="00C4680D">
              <w:rPr>
                <w:lang w:val="es-CO"/>
              </w:rPr>
              <w:t xml:space="preserve"> la base de datos de sus programas sociales a partir de la información que existe en IPRO</w:t>
            </w:r>
            <w:r w:rsidR="00311CEB" w:rsidRPr="00C4680D">
              <w:rPr>
                <w:lang w:val="es-CO"/>
              </w:rPr>
              <w:t>.</w:t>
            </w:r>
            <w:r w:rsidR="00C161EB" w:rsidRPr="00C4680D">
              <w:rPr>
                <w:lang w:val="es-CO"/>
              </w:rPr>
              <w:t xml:space="preserve"> </w:t>
            </w:r>
            <w:r w:rsidR="00904E87">
              <w:rPr>
                <w:lang w:val="es-CO"/>
              </w:rPr>
              <w:t>Esta convocatoria se hizo en junio. Sin embargo, l</w:t>
            </w:r>
            <w:r w:rsidR="00C161EB" w:rsidRPr="00C4680D">
              <w:rPr>
                <w:lang w:val="es-CO"/>
              </w:rPr>
              <w:t>a actualización de la información será permanente hasta que se complete la migración de la misma a la nueva plataforma para el Catálogo.</w:t>
            </w:r>
          </w:p>
        </w:tc>
        <w:tc>
          <w:tcPr>
            <w:tcW w:w="2948" w:type="dxa"/>
            <w:shd w:val="clear" w:color="auto" w:fill="auto"/>
          </w:tcPr>
          <w:p w:rsidR="00067983" w:rsidRPr="00C4680D" w:rsidRDefault="007839D0" w:rsidP="00904E87">
            <w:pPr>
              <w:rPr>
                <w:lang w:val="es-CO"/>
              </w:rPr>
            </w:pPr>
            <w:r w:rsidRPr="00C4680D">
              <w:rPr>
                <w:lang w:val="es-CO"/>
              </w:rPr>
              <w:t>Junio</w:t>
            </w:r>
            <w:r w:rsidR="00F71182" w:rsidRPr="00C4680D">
              <w:rPr>
                <w:lang w:val="es-CO"/>
              </w:rPr>
              <w:t xml:space="preserve"> </w:t>
            </w:r>
            <w:r w:rsidR="003D5C0F" w:rsidRPr="00C4680D">
              <w:rPr>
                <w:lang w:val="es-CO"/>
              </w:rPr>
              <w:t xml:space="preserve">– </w:t>
            </w:r>
            <w:r w:rsidR="00904E87">
              <w:rPr>
                <w:lang w:val="es-CO"/>
              </w:rPr>
              <w:t xml:space="preserve">agosto </w:t>
            </w:r>
            <w:r w:rsidR="00F71FF2" w:rsidRPr="00C4680D">
              <w:rPr>
                <w:lang w:val="es-CO"/>
              </w:rPr>
              <w:t>2012</w:t>
            </w:r>
          </w:p>
        </w:tc>
      </w:tr>
    </w:tbl>
    <w:p w:rsidR="00146A72" w:rsidRPr="00DD7D40" w:rsidRDefault="00146A72">
      <w:pPr>
        <w:rPr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4536"/>
        <w:gridCol w:w="1357"/>
      </w:tblGrid>
      <w:tr w:rsidR="00F0674B" w:rsidRPr="00C161EB" w:rsidTr="00F0674B">
        <w:trPr>
          <w:trHeight w:val="386"/>
        </w:trPr>
        <w:tc>
          <w:tcPr>
            <w:tcW w:w="3085" w:type="dxa"/>
            <w:tcBorders>
              <w:left w:val="nil"/>
              <w:right w:val="nil"/>
            </w:tcBorders>
          </w:tcPr>
          <w:p w:rsidR="004B1AC0" w:rsidRDefault="004B1AC0" w:rsidP="00183AE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F0674B" w:rsidRDefault="00F0674B" w:rsidP="00E55FB7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</w:tcPr>
          <w:p w:rsidR="00F0674B" w:rsidRDefault="00F0674B" w:rsidP="00711E9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1408CA" w:rsidRPr="00C161EB" w:rsidTr="00633F4A">
        <w:tc>
          <w:tcPr>
            <w:tcW w:w="8978" w:type="dxa"/>
            <w:gridSpan w:val="3"/>
            <w:shd w:val="clear" w:color="auto" w:fill="595959"/>
          </w:tcPr>
          <w:p w:rsidR="001408CA" w:rsidRPr="004E47A7" w:rsidRDefault="001408CA" w:rsidP="00633F4A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Resultado/Actividad 1</w:t>
            </w:r>
            <w:r w:rsidR="00916972">
              <w:rPr>
                <w:b/>
                <w:color w:val="FFFFFF"/>
                <w:sz w:val="20"/>
                <w:szCs w:val="20"/>
                <w:lang w:val="es-MX"/>
              </w:rPr>
              <w:t>.2</w:t>
            </w: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 xml:space="preserve">: </w:t>
            </w:r>
            <w:r>
              <w:rPr>
                <w:b/>
                <w:color w:val="FFFFFF"/>
                <w:sz w:val="20"/>
                <w:szCs w:val="20"/>
                <w:lang w:val="es-MX"/>
              </w:rPr>
              <w:t>Yucatán</w:t>
            </w:r>
          </w:p>
          <w:p w:rsidR="001408CA" w:rsidRPr="001725B5" w:rsidRDefault="001408CA" w:rsidP="00633F4A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</w:p>
        </w:tc>
      </w:tr>
      <w:tr w:rsidR="001408CA" w:rsidRPr="003B0582" w:rsidTr="00633F4A">
        <w:tc>
          <w:tcPr>
            <w:tcW w:w="8978" w:type="dxa"/>
            <w:gridSpan w:val="3"/>
          </w:tcPr>
          <w:p w:rsidR="001408CA" w:rsidRDefault="001408CA" w:rsidP="00633F4A">
            <w:pPr>
              <w:spacing w:after="0" w:line="240" w:lineRule="auto"/>
              <w:jc w:val="both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 xml:space="preserve">Objetivo: </w:t>
            </w:r>
          </w:p>
          <w:p w:rsidR="001408CA" w:rsidRPr="001408CA" w:rsidRDefault="001408CA" w:rsidP="001408CA">
            <w:pPr>
              <w:numPr>
                <w:ilvl w:val="0"/>
                <w:numId w:val="13"/>
              </w:numPr>
              <w:tabs>
                <w:tab w:val="num" w:pos="720"/>
              </w:tabs>
              <w:spacing w:after="0" w:line="240" w:lineRule="auto"/>
              <w:ind w:left="1423" w:hanging="357"/>
              <w:rPr>
                <w:sz w:val="20"/>
                <w:szCs w:val="20"/>
                <w:lang w:val="es-MX"/>
              </w:rPr>
            </w:pPr>
            <w:r w:rsidRPr="001408CA">
              <w:rPr>
                <w:sz w:val="20"/>
                <w:szCs w:val="20"/>
                <w:lang w:val="es-MX"/>
              </w:rPr>
              <w:t>Asesoría técnica para mejorar los niveles de institucionalidad de los programas sociales de la entidad a partir de los atributos mínimos de IPRO</w:t>
            </w:r>
          </w:p>
          <w:p w:rsidR="001408CA" w:rsidRPr="001408CA" w:rsidRDefault="001408CA" w:rsidP="001408CA">
            <w:pPr>
              <w:numPr>
                <w:ilvl w:val="0"/>
                <w:numId w:val="13"/>
              </w:numPr>
              <w:tabs>
                <w:tab w:val="num" w:pos="720"/>
              </w:tabs>
              <w:spacing w:after="0" w:line="240" w:lineRule="auto"/>
              <w:ind w:left="1423" w:hanging="357"/>
              <w:rPr>
                <w:sz w:val="20"/>
                <w:szCs w:val="20"/>
                <w:lang w:val="es-MX"/>
              </w:rPr>
            </w:pPr>
            <w:r w:rsidRPr="001408CA">
              <w:rPr>
                <w:sz w:val="20"/>
                <w:szCs w:val="20"/>
                <w:lang w:val="es-MX"/>
              </w:rPr>
              <w:t>Revisión sustantiva de los programas sociales del estado a fin de aportar recomendaciones de mejora de sus procesos de operación y gestión</w:t>
            </w:r>
          </w:p>
          <w:p w:rsidR="001408CA" w:rsidRPr="001408CA" w:rsidRDefault="001408CA" w:rsidP="001408CA">
            <w:pPr>
              <w:numPr>
                <w:ilvl w:val="0"/>
                <w:numId w:val="13"/>
              </w:numPr>
              <w:tabs>
                <w:tab w:val="num" w:pos="720"/>
              </w:tabs>
              <w:spacing w:after="0" w:line="240" w:lineRule="auto"/>
              <w:ind w:left="1423" w:hanging="357"/>
              <w:rPr>
                <w:sz w:val="20"/>
                <w:szCs w:val="20"/>
                <w:lang w:val="es-MX"/>
              </w:rPr>
            </w:pPr>
            <w:r w:rsidRPr="001408CA">
              <w:rPr>
                <w:sz w:val="20"/>
                <w:szCs w:val="20"/>
                <w:lang w:val="es-MX"/>
              </w:rPr>
              <w:t>Vinculación de programas sociales con los Objetivos de Desarrollo del Milenio</w:t>
            </w:r>
          </w:p>
          <w:p w:rsidR="001408CA" w:rsidRPr="001725B5" w:rsidRDefault="001408CA" w:rsidP="00633F4A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7839D0" w:rsidRPr="003B0582" w:rsidTr="00633F4A">
        <w:tc>
          <w:tcPr>
            <w:tcW w:w="8978" w:type="dxa"/>
            <w:gridSpan w:val="3"/>
          </w:tcPr>
          <w:p w:rsidR="001408CA" w:rsidRPr="007839D0" w:rsidRDefault="001408CA" w:rsidP="00633F4A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7839D0">
              <w:rPr>
                <w:sz w:val="20"/>
                <w:szCs w:val="20"/>
                <w:lang w:val="es-MX"/>
              </w:rPr>
              <w:t>Breve descripción de la meta anual</w:t>
            </w:r>
          </w:p>
          <w:p w:rsidR="00767E6E" w:rsidRPr="007839D0" w:rsidRDefault="001408CA" w:rsidP="001408CA">
            <w:pPr>
              <w:spacing w:after="240" w:line="240" w:lineRule="auto"/>
              <w:jc w:val="both"/>
              <w:rPr>
                <w:sz w:val="20"/>
                <w:szCs w:val="20"/>
                <w:lang w:val="es-MX"/>
              </w:rPr>
            </w:pPr>
            <w:r w:rsidRPr="007839D0">
              <w:rPr>
                <w:sz w:val="20"/>
                <w:szCs w:val="20"/>
                <w:lang w:val="es-MX"/>
              </w:rPr>
              <w:lastRenderedPageBreak/>
              <w:t>Contar con una revisión del nivel de institucionalidad de los programas sociales de Yucat</w:t>
            </w:r>
            <w:r w:rsidR="00E02700">
              <w:rPr>
                <w:sz w:val="20"/>
                <w:szCs w:val="20"/>
                <w:lang w:val="es-MX"/>
              </w:rPr>
              <w:t>án y su vinculación con los ODM</w:t>
            </w:r>
            <w:r w:rsidRPr="007839D0">
              <w:rPr>
                <w:sz w:val="20"/>
                <w:szCs w:val="20"/>
                <w:lang w:val="es-MX"/>
              </w:rPr>
              <w:t>.</w:t>
            </w:r>
          </w:p>
          <w:p w:rsidR="00767E6E" w:rsidRPr="007839D0" w:rsidRDefault="00767E6E" w:rsidP="001408CA">
            <w:pPr>
              <w:spacing w:after="240" w:line="240" w:lineRule="auto"/>
              <w:jc w:val="both"/>
              <w:rPr>
                <w:sz w:val="20"/>
                <w:szCs w:val="20"/>
                <w:lang w:val="es-MX"/>
              </w:rPr>
            </w:pPr>
            <w:r w:rsidRPr="007839D0">
              <w:rPr>
                <w:sz w:val="20"/>
                <w:szCs w:val="20"/>
                <w:lang w:val="es-MX"/>
              </w:rPr>
              <w:t>Se concluyeron las actividades en 2011.</w:t>
            </w:r>
          </w:p>
        </w:tc>
      </w:tr>
      <w:tr w:rsidR="00F0674B" w:rsidRPr="003B0582" w:rsidTr="00F0674B">
        <w:trPr>
          <w:trHeight w:val="386"/>
        </w:trPr>
        <w:tc>
          <w:tcPr>
            <w:tcW w:w="3085" w:type="dxa"/>
            <w:tcBorders>
              <w:left w:val="nil"/>
              <w:right w:val="nil"/>
            </w:tcBorders>
          </w:tcPr>
          <w:p w:rsidR="00F0674B" w:rsidRDefault="00F0674B" w:rsidP="00633F4A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F0674B" w:rsidRDefault="00F0674B" w:rsidP="00633F4A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</w:tcPr>
          <w:p w:rsidR="00F0674B" w:rsidRDefault="00F0674B" w:rsidP="00633F4A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  <w:p w:rsidR="00EA6ED2" w:rsidRDefault="00EA6ED2" w:rsidP="00633F4A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7838D2" w:rsidRPr="003B0582" w:rsidTr="00C31ED4">
        <w:tc>
          <w:tcPr>
            <w:tcW w:w="8978" w:type="dxa"/>
            <w:gridSpan w:val="3"/>
            <w:shd w:val="clear" w:color="auto" w:fill="595959"/>
          </w:tcPr>
          <w:p w:rsidR="007838D2" w:rsidRPr="001725B5" w:rsidRDefault="007838D2" w:rsidP="004C1D10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 xml:space="preserve">Resultado/Actividad </w:t>
            </w:r>
            <w:r w:rsidR="004C1D10">
              <w:rPr>
                <w:b/>
                <w:color w:val="FFFFFF"/>
                <w:sz w:val="20"/>
                <w:szCs w:val="20"/>
                <w:lang w:val="es-MX"/>
              </w:rPr>
              <w:t>2</w:t>
            </w: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 xml:space="preserve">: </w:t>
            </w:r>
            <w:r w:rsidR="00C16D7B" w:rsidRPr="00C16D7B">
              <w:rPr>
                <w:b/>
                <w:color w:val="FFFFFF"/>
                <w:sz w:val="20"/>
                <w:szCs w:val="20"/>
                <w:lang w:val="es-MX"/>
              </w:rPr>
              <w:t>La escuela, espacio estratégico para la ciudadanía y la democracia, derivado del proyecto: Proyecto Apoyo a las y los Jóvenes del Tipo Medio Superior para el Desarrollo de su Proyecto de Vida y la Prevención de Riesgos</w:t>
            </w:r>
          </w:p>
        </w:tc>
      </w:tr>
      <w:tr w:rsidR="007838D2" w:rsidRPr="003B0582" w:rsidTr="00C31ED4">
        <w:tc>
          <w:tcPr>
            <w:tcW w:w="8978" w:type="dxa"/>
            <w:gridSpan w:val="3"/>
          </w:tcPr>
          <w:p w:rsidR="007838D2" w:rsidRDefault="007838D2" w:rsidP="009D13D0">
            <w:pPr>
              <w:spacing w:after="0" w:line="240" w:lineRule="auto"/>
              <w:jc w:val="both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 xml:space="preserve">Objetivo: </w:t>
            </w:r>
          </w:p>
          <w:p w:rsidR="007838D2" w:rsidRPr="00322920" w:rsidRDefault="003F2031" w:rsidP="008C6D87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3F2031">
              <w:rPr>
                <w:sz w:val="20"/>
                <w:szCs w:val="20"/>
                <w:lang w:val="es-MX"/>
              </w:rPr>
              <w:t>Contribuir a la construcción  de la ciudadanía juvenil  a través del diseño de  herramientas para fortalecer la cultura democrática,  la transparencia y la rendición de cuentas del programa Construye T.</w:t>
            </w:r>
          </w:p>
        </w:tc>
      </w:tr>
      <w:tr w:rsidR="007838D2" w:rsidRPr="003B0582" w:rsidTr="00C31ED4">
        <w:tc>
          <w:tcPr>
            <w:tcW w:w="8978" w:type="dxa"/>
            <w:gridSpan w:val="3"/>
          </w:tcPr>
          <w:p w:rsidR="007838D2" w:rsidRDefault="007838D2" w:rsidP="00C31ED4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Breve descripción de la meta anual</w:t>
            </w:r>
          </w:p>
          <w:p w:rsidR="003F2031" w:rsidRPr="001725B5" w:rsidRDefault="00300B5C" w:rsidP="00C31ED4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Llevar a cabo las actividades planteadas a la </w:t>
            </w:r>
            <w:r w:rsidR="00A27587">
              <w:rPr>
                <w:sz w:val="20"/>
                <w:szCs w:val="20"/>
                <w:lang w:val="es-MX"/>
              </w:rPr>
              <w:t>Subsecretaría de Educación Media Superior.</w:t>
            </w:r>
          </w:p>
          <w:p w:rsidR="007838D2" w:rsidRPr="001725B5" w:rsidRDefault="007838D2" w:rsidP="004C1D10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7838D2" w:rsidRPr="003B0582" w:rsidTr="00C31ED4">
        <w:trPr>
          <w:trHeight w:val="386"/>
        </w:trPr>
        <w:tc>
          <w:tcPr>
            <w:tcW w:w="8978" w:type="dxa"/>
            <w:gridSpan w:val="3"/>
            <w:shd w:val="clear" w:color="auto" w:fill="D9D9D9"/>
          </w:tcPr>
          <w:p w:rsidR="007838D2" w:rsidRDefault="007838D2" w:rsidP="00C31ED4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 xml:space="preserve">Entregable </w:t>
            </w:r>
            <w:r w:rsidR="00EE3A04">
              <w:rPr>
                <w:sz w:val="20"/>
                <w:szCs w:val="20"/>
                <w:lang w:val="es-MX"/>
              </w:rPr>
              <w:t>1</w:t>
            </w:r>
            <w:r w:rsidRPr="001725B5">
              <w:rPr>
                <w:sz w:val="20"/>
                <w:szCs w:val="20"/>
                <w:lang w:val="es-MX"/>
              </w:rPr>
              <w:t xml:space="preserve">: </w:t>
            </w:r>
          </w:p>
          <w:p w:rsidR="00A02718" w:rsidRPr="005D3B68" w:rsidRDefault="00A02718" w:rsidP="00A0271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5D3B68">
              <w:rPr>
                <w:sz w:val="20"/>
                <w:szCs w:val="20"/>
                <w:lang w:val="es-MX"/>
              </w:rPr>
              <w:t>Estrategia para impulsar el ejercicio de los derechos político electorales y los valores democr</w:t>
            </w:r>
            <w:r w:rsidR="00264C76">
              <w:rPr>
                <w:sz w:val="20"/>
                <w:szCs w:val="20"/>
                <w:lang w:val="es-MX"/>
              </w:rPr>
              <w:t xml:space="preserve">áticos en los y las jóvenes de </w:t>
            </w:r>
            <w:r w:rsidRPr="005D3B68">
              <w:rPr>
                <w:sz w:val="20"/>
                <w:szCs w:val="20"/>
                <w:lang w:val="es-MX"/>
              </w:rPr>
              <w:t xml:space="preserve">las escuelas Construye T </w:t>
            </w:r>
          </w:p>
          <w:p w:rsidR="00A02718" w:rsidRPr="005D3B68" w:rsidRDefault="00A02718" w:rsidP="00A02718">
            <w:pPr>
              <w:pStyle w:val="Prrafodelista"/>
              <w:numPr>
                <w:ilvl w:val="3"/>
                <w:numId w:val="18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5D3B68">
              <w:rPr>
                <w:sz w:val="20"/>
                <w:szCs w:val="20"/>
                <w:lang w:val="es-MX"/>
              </w:rPr>
              <w:t>Realizar un estudio diagnóstico acerca del conocimiento de los y las jóvenes de sus derechos político electores y los valores democráticos, a través de una encuesta en línea, convocando a todos los estudiantes de educación media superior del país a participar, por modalidades educativas.</w:t>
            </w:r>
          </w:p>
          <w:p w:rsidR="00A02718" w:rsidRPr="005D3B68" w:rsidRDefault="00A02718" w:rsidP="00A02718">
            <w:pPr>
              <w:pStyle w:val="Prrafodelista"/>
              <w:numPr>
                <w:ilvl w:val="3"/>
                <w:numId w:val="18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5D3B68">
              <w:rPr>
                <w:sz w:val="20"/>
                <w:szCs w:val="20"/>
                <w:lang w:val="es-MX"/>
              </w:rPr>
              <w:t>Análisis de resultados y  recomendaciones de política pública.</w:t>
            </w:r>
          </w:p>
          <w:p w:rsidR="00A02718" w:rsidRDefault="00A02718" w:rsidP="00A02718">
            <w:pPr>
              <w:pStyle w:val="Prrafodelista"/>
              <w:numPr>
                <w:ilvl w:val="3"/>
                <w:numId w:val="18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5D3B68">
              <w:rPr>
                <w:sz w:val="20"/>
                <w:szCs w:val="20"/>
                <w:lang w:val="es-MX"/>
              </w:rPr>
              <w:t>Formular la estrategia con base en los resultados.</w:t>
            </w:r>
          </w:p>
          <w:p w:rsidR="007838D2" w:rsidRPr="00E44948" w:rsidRDefault="007838D2" w:rsidP="004529E2">
            <w:pPr>
              <w:pStyle w:val="Prrafodelista"/>
              <w:spacing w:after="0" w:line="240" w:lineRule="auto"/>
              <w:ind w:left="2880"/>
              <w:rPr>
                <w:color w:val="FF0000"/>
                <w:sz w:val="20"/>
                <w:szCs w:val="20"/>
                <w:lang w:val="es-MX"/>
              </w:rPr>
            </w:pPr>
          </w:p>
        </w:tc>
      </w:tr>
      <w:tr w:rsidR="007838D2" w:rsidRPr="001725B5" w:rsidTr="00C31ED4">
        <w:trPr>
          <w:trHeight w:val="386"/>
        </w:trPr>
        <w:tc>
          <w:tcPr>
            <w:tcW w:w="3085" w:type="dxa"/>
          </w:tcPr>
          <w:p w:rsidR="007838D2" w:rsidRPr="004B1AC0" w:rsidRDefault="007838D2" w:rsidP="00C31ED4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Criterios de calidad</w:t>
            </w:r>
          </w:p>
        </w:tc>
        <w:tc>
          <w:tcPr>
            <w:tcW w:w="4536" w:type="dxa"/>
          </w:tcPr>
          <w:p w:rsidR="007838D2" w:rsidRPr="004B1AC0" w:rsidRDefault="007838D2" w:rsidP="00C31ED4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Evaluación</w:t>
            </w:r>
          </w:p>
        </w:tc>
        <w:tc>
          <w:tcPr>
            <w:tcW w:w="1357" w:type="dxa"/>
          </w:tcPr>
          <w:p w:rsidR="007838D2" w:rsidRPr="004B1AC0" w:rsidRDefault="007838D2" w:rsidP="00C31ED4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Fecha de entregable</w:t>
            </w:r>
          </w:p>
        </w:tc>
      </w:tr>
      <w:tr w:rsidR="00264C76" w:rsidRPr="00264C76" w:rsidTr="00C31ED4">
        <w:trPr>
          <w:trHeight w:val="386"/>
        </w:trPr>
        <w:tc>
          <w:tcPr>
            <w:tcW w:w="3085" w:type="dxa"/>
          </w:tcPr>
          <w:p w:rsidR="007838D2" w:rsidRPr="00264C76" w:rsidRDefault="007838D2" w:rsidP="0092125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</w:tcPr>
          <w:p w:rsidR="007838D2" w:rsidRPr="00264C76" w:rsidRDefault="008C6D87" w:rsidP="002A42D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 llevaron a cabo reuniones de trabajo con las enlaces del Programa Construye-t para definir propuestas que sirvieran al programa.</w:t>
            </w:r>
          </w:p>
        </w:tc>
        <w:tc>
          <w:tcPr>
            <w:tcW w:w="1357" w:type="dxa"/>
          </w:tcPr>
          <w:p w:rsidR="007838D2" w:rsidRPr="00264C76" w:rsidRDefault="00383C77" w:rsidP="00EA6ED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264C76">
              <w:rPr>
                <w:sz w:val="20"/>
                <w:szCs w:val="20"/>
                <w:lang w:val="es-MX"/>
              </w:rPr>
              <w:t>Segundo</w:t>
            </w:r>
            <w:r w:rsidR="004529E2" w:rsidRPr="00264C76">
              <w:rPr>
                <w:sz w:val="20"/>
                <w:szCs w:val="20"/>
                <w:lang w:val="es-MX"/>
              </w:rPr>
              <w:t xml:space="preserve"> trimestre 2012</w:t>
            </w:r>
            <w:r w:rsidR="00EA6ED2" w:rsidRPr="00264C76">
              <w:rPr>
                <w:sz w:val="20"/>
                <w:szCs w:val="20"/>
                <w:lang w:val="es-MX"/>
              </w:rPr>
              <w:t>.</w:t>
            </w:r>
          </w:p>
        </w:tc>
      </w:tr>
      <w:tr w:rsidR="007838D2" w:rsidRPr="003B0582" w:rsidTr="00183AEC">
        <w:trPr>
          <w:trHeight w:val="386"/>
        </w:trPr>
        <w:tc>
          <w:tcPr>
            <w:tcW w:w="8978" w:type="dxa"/>
            <w:gridSpan w:val="3"/>
            <w:shd w:val="clear" w:color="auto" w:fill="D9D9D9"/>
          </w:tcPr>
          <w:p w:rsidR="007838D2" w:rsidRDefault="007838D2" w:rsidP="00183AE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Entregable </w:t>
            </w:r>
            <w:r w:rsidR="000A0D30">
              <w:rPr>
                <w:sz w:val="20"/>
                <w:szCs w:val="20"/>
                <w:lang w:val="es-MX"/>
              </w:rPr>
              <w:t>2</w:t>
            </w:r>
          </w:p>
          <w:p w:rsidR="00A02718" w:rsidRPr="005D3B68" w:rsidRDefault="00A02718" w:rsidP="005D3B6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5D3B68">
              <w:rPr>
                <w:sz w:val="20"/>
                <w:szCs w:val="20"/>
                <w:lang w:val="es-MX"/>
              </w:rPr>
              <w:t>Sistema de información y monitoreo para la apropiación del programa en las escuelas.</w:t>
            </w:r>
          </w:p>
          <w:p w:rsidR="00A02718" w:rsidRPr="005D3B68" w:rsidRDefault="00A02718" w:rsidP="005D3B6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835" w:hanging="283"/>
              <w:rPr>
                <w:sz w:val="20"/>
                <w:szCs w:val="20"/>
                <w:lang w:val="es-MX"/>
              </w:rPr>
            </w:pPr>
            <w:r w:rsidRPr="005D3B68">
              <w:rPr>
                <w:sz w:val="20"/>
                <w:szCs w:val="20"/>
                <w:lang w:val="es-MX"/>
              </w:rPr>
              <w:t>Diseñar un sistema de información y m</w:t>
            </w:r>
            <w:r w:rsidR="00EA6ED2">
              <w:rPr>
                <w:sz w:val="20"/>
                <w:szCs w:val="20"/>
                <w:lang w:val="es-MX"/>
              </w:rPr>
              <w:t xml:space="preserve">onitoreo del programa </w:t>
            </w:r>
            <w:proofErr w:type="spellStart"/>
            <w:r w:rsidR="00EA6ED2">
              <w:rPr>
                <w:sz w:val="20"/>
                <w:szCs w:val="20"/>
                <w:lang w:val="es-MX"/>
              </w:rPr>
              <w:t>Construye</w:t>
            </w:r>
            <w:r w:rsidRPr="005D3B68">
              <w:rPr>
                <w:sz w:val="20"/>
                <w:szCs w:val="20"/>
                <w:lang w:val="es-MX"/>
              </w:rPr>
              <w:t>T</w:t>
            </w:r>
            <w:proofErr w:type="spellEnd"/>
            <w:r w:rsidRPr="005D3B68">
              <w:rPr>
                <w:sz w:val="20"/>
                <w:szCs w:val="20"/>
                <w:lang w:val="es-MX"/>
              </w:rPr>
              <w:t>, con una plataforma de información en línea que produzca indicadores que permitan medir el nivel de apropiación del Programa en las escuelas.</w:t>
            </w:r>
          </w:p>
          <w:p w:rsidR="00A02718" w:rsidRPr="005D3B68" w:rsidRDefault="00A02718" w:rsidP="005D3B6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835" w:hanging="283"/>
              <w:rPr>
                <w:sz w:val="20"/>
                <w:szCs w:val="20"/>
                <w:lang w:val="es-MX"/>
              </w:rPr>
            </w:pPr>
            <w:r w:rsidRPr="005D3B68">
              <w:rPr>
                <w:sz w:val="20"/>
                <w:szCs w:val="20"/>
                <w:lang w:val="es-MX"/>
              </w:rPr>
              <w:t xml:space="preserve">Desarrollo de una aplicación para dispositivos móviles (herramienta ciudadana 2.0), .para que los estudiantes de educación media superior accedan a información relevante de </w:t>
            </w:r>
            <w:proofErr w:type="spellStart"/>
            <w:r w:rsidRPr="005D3B68">
              <w:rPr>
                <w:sz w:val="20"/>
                <w:szCs w:val="20"/>
                <w:lang w:val="es-MX"/>
              </w:rPr>
              <w:t>ConstruyeT</w:t>
            </w:r>
            <w:proofErr w:type="spellEnd"/>
            <w:r w:rsidRPr="005D3B68">
              <w:rPr>
                <w:sz w:val="20"/>
                <w:szCs w:val="20"/>
                <w:lang w:val="es-MX"/>
              </w:rPr>
              <w:t>.</w:t>
            </w:r>
          </w:p>
          <w:p w:rsidR="007838D2" w:rsidRPr="001725B5" w:rsidRDefault="007838D2" w:rsidP="005D3B68">
            <w:pPr>
              <w:pStyle w:val="Prrafodelista"/>
              <w:spacing w:after="0" w:line="240" w:lineRule="auto"/>
              <w:ind w:left="1068"/>
              <w:rPr>
                <w:sz w:val="20"/>
                <w:szCs w:val="20"/>
                <w:lang w:val="es-MX"/>
              </w:rPr>
            </w:pPr>
          </w:p>
        </w:tc>
      </w:tr>
      <w:tr w:rsidR="007838D2" w:rsidRPr="001725B5" w:rsidTr="00183AEC">
        <w:trPr>
          <w:trHeight w:val="386"/>
        </w:trPr>
        <w:tc>
          <w:tcPr>
            <w:tcW w:w="3085" w:type="dxa"/>
          </w:tcPr>
          <w:p w:rsidR="007838D2" w:rsidRPr="004B1AC0" w:rsidRDefault="007838D2" w:rsidP="00183AEC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Criterios de calidad</w:t>
            </w:r>
          </w:p>
        </w:tc>
        <w:tc>
          <w:tcPr>
            <w:tcW w:w="4536" w:type="dxa"/>
          </w:tcPr>
          <w:p w:rsidR="007838D2" w:rsidRPr="004B1AC0" w:rsidRDefault="007838D2" w:rsidP="00183AEC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Evaluación</w:t>
            </w:r>
          </w:p>
        </w:tc>
        <w:tc>
          <w:tcPr>
            <w:tcW w:w="1357" w:type="dxa"/>
          </w:tcPr>
          <w:p w:rsidR="007838D2" w:rsidRPr="004B1AC0" w:rsidRDefault="007838D2" w:rsidP="00183AEC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Fecha de entregable</w:t>
            </w:r>
          </w:p>
        </w:tc>
      </w:tr>
      <w:tr w:rsidR="001F5CA5" w:rsidRPr="001F5CA5" w:rsidTr="001408CA">
        <w:trPr>
          <w:trHeight w:val="558"/>
        </w:trPr>
        <w:tc>
          <w:tcPr>
            <w:tcW w:w="3085" w:type="dxa"/>
          </w:tcPr>
          <w:p w:rsidR="00E3126B" w:rsidRPr="001F5CA5" w:rsidRDefault="00E3126B" w:rsidP="00183AE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</w:tcPr>
          <w:p w:rsidR="00E3126B" w:rsidRPr="001F5CA5" w:rsidRDefault="00904E87" w:rsidP="008C6D87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Se presentó </w:t>
            </w:r>
            <w:r w:rsidR="00614D8D">
              <w:rPr>
                <w:sz w:val="20"/>
                <w:szCs w:val="20"/>
                <w:lang w:val="es-MX"/>
              </w:rPr>
              <w:t>la</w:t>
            </w:r>
            <w:r w:rsidR="004529E2" w:rsidRPr="001F5CA5">
              <w:rPr>
                <w:sz w:val="20"/>
                <w:szCs w:val="20"/>
                <w:lang w:val="es-MX"/>
              </w:rPr>
              <w:t xml:space="preserve"> parte del sist</w:t>
            </w:r>
            <w:r w:rsidR="001F5CA5">
              <w:rPr>
                <w:sz w:val="20"/>
                <w:szCs w:val="20"/>
                <w:lang w:val="es-MX"/>
              </w:rPr>
              <w:t xml:space="preserve">ema para la captura de información. </w:t>
            </w:r>
            <w:r w:rsidR="00614D8D">
              <w:rPr>
                <w:sz w:val="20"/>
                <w:szCs w:val="20"/>
                <w:lang w:val="es-MX"/>
              </w:rPr>
              <w:t xml:space="preserve">Falta la </w:t>
            </w:r>
            <w:r w:rsidR="008C6D87">
              <w:rPr>
                <w:sz w:val="20"/>
                <w:szCs w:val="20"/>
                <w:lang w:val="es-MX"/>
              </w:rPr>
              <w:t>parte de reportes.</w:t>
            </w:r>
            <w:r w:rsidR="00614D8D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357" w:type="dxa"/>
          </w:tcPr>
          <w:p w:rsidR="00E3126B" w:rsidRPr="001F5CA5" w:rsidRDefault="002A42DB" w:rsidP="00EA6ED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Mayo/Junio 2012</w:t>
            </w:r>
          </w:p>
        </w:tc>
      </w:tr>
      <w:tr w:rsidR="00A02718" w:rsidRPr="003B0582" w:rsidTr="00633F4A">
        <w:trPr>
          <w:trHeight w:val="386"/>
        </w:trPr>
        <w:tc>
          <w:tcPr>
            <w:tcW w:w="8978" w:type="dxa"/>
            <w:gridSpan w:val="3"/>
            <w:shd w:val="clear" w:color="auto" w:fill="D9D9D9"/>
          </w:tcPr>
          <w:p w:rsidR="00A02718" w:rsidRDefault="00A02718" w:rsidP="00633F4A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Entregable 3</w:t>
            </w:r>
          </w:p>
          <w:p w:rsidR="00A02718" w:rsidRPr="00383C77" w:rsidRDefault="00A02718" w:rsidP="00A0271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383C77">
              <w:rPr>
                <w:sz w:val="20"/>
                <w:szCs w:val="20"/>
                <w:lang w:val="es-MX"/>
              </w:rPr>
              <w:t xml:space="preserve">Diseño de una herramienta y recomendaciones que mejoren la institucionalidad, la transparencia y la rendición de cuentas del Programa </w:t>
            </w:r>
            <w:proofErr w:type="spellStart"/>
            <w:r w:rsidRPr="00383C77">
              <w:rPr>
                <w:sz w:val="20"/>
                <w:szCs w:val="20"/>
                <w:lang w:val="es-MX"/>
              </w:rPr>
              <w:t>ConstruyeT</w:t>
            </w:r>
            <w:proofErr w:type="spellEnd"/>
            <w:r w:rsidRPr="00383C77">
              <w:rPr>
                <w:sz w:val="20"/>
                <w:szCs w:val="20"/>
                <w:lang w:val="es-MX"/>
              </w:rPr>
              <w:t>.</w:t>
            </w:r>
          </w:p>
          <w:p w:rsidR="00A02718" w:rsidRPr="00383C77" w:rsidRDefault="00A02718" w:rsidP="00A0271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383C77">
              <w:rPr>
                <w:sz w:val="20"/>
                <w:szCs w:val="20"/>
                <w:lang w:val="es-MX"/>
              </w:rPr>
              <w:t>Generar u</w:t>
            </w:r>
            <w:r w:rsidR="00E44948">
              <w:rPr>
                <w:sz w:val="20"/>
                <w:szCs w:val="20"/>
                <w:lang w:val="es-MX"/>
              </w:rPr>
              <w:t>na herramienta</w:t>
            </w:r>
            <w:r w:rsidR="001F5CA5">
              <w:rPr>
                <w:sz w:val="20"/>
                <w:szCs w:val="20"/>
                <w:lang w:val="es-MX"/>
              </w:rPr>
              <w:t xml:space="preserve"> de autodiagnóstico</w:t>
            </w:r>
            <w:r w:rsidR="009034E5">
              <w:rPr>
                <w:sz w:val="20"/>
                <w:szCs w:val="20"/>
                <w:lang w:val="es-MX"/>
              </w:rPr>
              <w:t xml:space="preserve"> </w:t>
            </w:r>
            <w:r w:rsidRPr="00383C77">
              <w:rPr>
                <w:sz w:val="20"/>
                <w:szCs w:val="20"/>
                <w:lang w:val="es-MX"/>
              </w:rPr>
              <w:t xml:space="preserve">con atributos mínimos de institucionalidad, que permita conocer el grado de institucionalidad, </w:t>
            </w:r>
            <w:r w:rsidRPr="00383C77">
              <w:rPr>
                <w:sz w:val="20"/>
                <w:szCs w:val="20"/>
                <w:lang w:val="es-MX"/>
              </w:rPr>
              <w:lastRenderedPageBreak/>
              <w:t xml:space="preserve">transparencia y rendición de cuentas del Programa </w:t>
            </w:r>
            <w:proofErr w:type="spellStart"/>
            <w:r w:rsidRPr="00383C77">
              <w:rPr>
                <w:sz w:val="20"/>
                <w:szCs w:val="20"/>
                <w:lang w:val="es-MX"/>
              </w:rPr>
              <w:t>ConstruyeT</w:t>
            </w:r>
            <w:proofErr w:type="spellEnd"/>
            <w:r w:rsidRPr="00383C77">
              <w:rPr>
                <w:sz w:val="20"/>
                <w:szCs w:val="20"/>
                <w:lang w:val="es-MX"/>
              </w:rPr>
              <w:t>, para cumplir con los marcos legales.</w:t>
            </w:r>
          </w:p>
          <w:p w:rsidR="00A02718" w:rsidRPr="00383C77" w:rsidRDefault="00A02718" w:rsidP="00A0271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383C77">
              <w:rPr>
                <w:sz w:val="20"/>
                <w:szCs w:val="20"/>
                <w:lang w:val="es-MX"/>
              </w:rPr>
              <w:t xml:space="preserve">Emitir recomendaciones para el mejoramiento de la institucionalidad, la transparencia y la rendición de cuentas del Programa </w:t>
            </w:r>
            <w:proofErr w:type="spellStart"/>
            <w:r w:rsidRPr="00383C77">
              <w:rPr>
                <w:sz w:val="20"/>
                <w:szCs w:val="20"/>
                <w:lang w:val="es-MX"/>
              </w:rPr>
              <w:t>ConstruyeT</w:t>
            </w:r>
            <w:proofErr w:type="spellEnd"/>
            <w:r w:rsidRPr="00383C77">
              <w:rPr>
                <w:sz w:val="20"/>
                <w:szCs w:val="20"/>
                <w:lang w:val="es-MX"/>
              </w:rPr>
              <w:t>.</w:t>
            </w:r>
          </w:p>
          <w:p w:rsidR="00A02718" w:rsidRPr="00383C77" w:rsidRDefault="00A02718" w:rsidP="00A0271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383C77">
              <w:rPr>
                <w:sz w:val="20"/>
                <w:szCs w:val="20"/>
                <w:lang w:val="es-MX"/>
              </w:rPr>
              <w:t>Incorporar la herramienta en la plataforma de información.</w:t>
            </w:r>
          </w:p>
          <w:p w:rsidR="00A02718" w:rsidRPr="001725B5" w:rsidRDefault="00A02718" w:rsidP="00A02718">
            <w:pPr>
              <w:pStyle w:val="Prrafodelista"/>
              <w:spacing w:after="0" w:line="240" w:lineRule="auto"/>
              <w:ind w:left="1068"/>
              <w:rPr>
                <w:sz w:val="20"/>
                <w:szCs w:val="20"/>
                <w:lang w:val="es-MX"/>
              </w:rPr>
            </w:pPr>
          </w:p>
        </w:tc>
      </w:tr>
      <w:tr w:rsidR="00A02718" w:rsidRPr="001725B5" w:rsidTr="00633F4A">
        <w:trPr>
          <w:trHeight w:val="386"/>
        </w:trPr>
        <w:tc>
          <w:tcPr>
            <w:tcW w:w="3085" w:type="dxa"/>
          </w:tcPr>
          <w:p w:rsidR="00A02718" w:rsidRPr="004B1AC0" w:rsidRDefault="00A02718" w:rsidP="00633F4A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lastRenderedPageBreak/>
              <w:t>Criterios de calidad</w:t>
            </w:r>
          </w:p>
        </w:tc>
        <w:tc>
          <w:tcPr>
            <w:tcW w:w="4536" w:type="dxa"/>
          </w:tcPr>
          <w:p w:rsidR="00A02718" w:rsidRPr="004B1AC0" w:rsidRDefault="00A02718" w:rsidP="00633F4A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Evaluación</w:t>
            </w:r>
          </w:p>
        </w:tc>
        <w:tc>
          <w:tcPr>
            <w:tcW w:w="1357" w:type="dxa"/>
          </w:tcPr>
          <w:p w:rsidR="00A02718" w:rsidRPr="004B1AC0" w:rsidRDefault="00A02718" w:rsidP="00633F4A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Fecha de entregable</w:t>
            </w:r>
          </w:p>
        </w:tc>
      </w:tr>
      <w:tr w:rsidR="001F5CA5" w:rsidRPr="001F5CA5" w:rsidTr="00633F4A">
        <w:trPr>
          <w:trHeight w:val="558"/>
        </w:trPr>
        <w:tc>
          <w:tcPr>
            <w:tcW w:w="3085" w:type="dxa"/>
          </w:tcPr>
          <w:p w:rsidR="00A02718" w:rsidRPr="001F5CA5" w:rsidRDefault="00A02718" w:rsidP="00633F4A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</w:tcPr>
          <w:p w:rsidR="00A02718" w:rsidRPr="001F5CA5" w:rsidRDefault="008C6D87" w:rsidP="00633F4A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 llevó a cabo un ejercicio por parte de la Organización Alternativas y Capacidades en donde se tocaron puntos de institucionalidad del Programa Construye-t. Se plantea por parte de Transparencia Mexicana que se lleve a cabo un ejercicio de contestar a las preguntas de los atributos de institucionalidad que se aplican en la Iniciativa para el Fortalecimiento de la Institucionalidad de los Programas Sociales (IPRO) a fin de tener un panorama del programa.</w:t>
            </w:r>
          </w:p>
        </w:tc>
        <w:tc>
          <w:tcPr>
            <w:tcW w:w="1357" w:type="dxa"/>
          </w:tcPr>
          <w:p w:rsidR="00A02718" w:rsidRPr="001F5CA5" w:rsidRDefault="002A42DB" w:rsidP="00217DEF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2012</w:t>
            </w:r>
          </w:p>
        </w:tc>
      </w:tr>
    </w:tbl>
    <w:p w:rsidR="00E21F1A" w:rsidRDefault="00E21F1A" w:rsidP="00322920">
      <w:pPr>
        <w:pStyle w:val="Prrafodelista"/>
        <w:ind w:left="0"/>
        <w:rPr>
          <w:b/>
          <w:bCs/>
          <w:smallCaps/>
          <w:sz w:val="20"/>
          <w:szCs w:val="20"/>
          <w:lang w:val="es-MX"/>
        </w:rPr>
      </w:pPr>
    </w:p>
    <w:p w:rsidR="00E3126B" w:rsidRDefault="00E3126B" w:rsidP="00322920">
      <w:pPr>
        <w:pStyle w:val="Prrafodelista"/>
        <w:ind w:left="0"/>
        <w:rPr>
          <w:b/>
          <w:bCs/>
          <w:smallCaps/>
          <w:sz w:val="20"/>
          <w:szCs w:val="20"/>
          <w:lang w:val="es-MX"/>
        </w:rPr>
      </w:pPr>
    </w:p>
    <w:p w:rsidR="007838D2" w:rsidRPr="0003691E" w:rsidRDefault="007838D2" w:rsidP="00A27587">
      <w:pPr>
        <w:pStyle w:val="Prrafodelista"/>
        <w:numPr>
          <w:ilvl w:val="0"/>
          <w:numId w:val="16"/>
        </w:numPr>
        <w:rPr>
          <w:b/>
          <w:bCs/>
          <w:smallCaps/>
          <w:sz w:val="20"/>
          <w:szCs w:val="20"/>
          <w:lang w:val="es-MX"/>
        </w:rPr>
      </w:pPr>
      <w:r w:rsidRPr="0003691E">
        <w:rPr>
          <w:b/>
          <w:bCs/>
          <w:smallCaps/>
          <w:sz w:val="20"/>
          <w:szCs w:val="20"/>
          <w:lang w:val="es-MX"/>
        </w:rPr>
        <w:t xml:space="preserve">RIESGOS  </w:t>
      </w:r>
    </w:p>
    <w:tbl>
      <w:tblPr>
        <w:tblpPr w:leftFromText="141" w:rightFromText="141" w:vertAnchor="text" w:horzAnchor="margin" w:tblpY="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418"/>
        <w:gridCol w:w="3118"/>
        <w:gridCol w:w="992"/>
        <w:gridCol w:w="1008"/>
      </w:tblGrid>
      <w:tr w:rsidR="007838D2" w:rsidRPr="001725B5" w:rsidTr="00105A23">
        <w:tc>
          <w:tcPr>
            <w:tcW w:w="2518" w:type="dxa"/>
            <w:shd w:val="clear" w:color="auto" w:fill="595959"/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1418" w:type="dxa"/>
            <w:shd w:val="clear" w:color="auto" w:fill="595959"/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Resultados/actividades afectadas</w:t>
            </w:r>
          </w:p>
        </w:tc>
        <w:tc>
          <w:tcPr>
            <w:tcW w:w="3118" w:type="dxa"/>
            <w:shd w:val="clear" w:color="auto" w:fill="595959"/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Descripción breve de las medidas tomadas</w:t>
            </w:r>
          </w:p>
        </w:tc>
        <w:tc>
          <w:tcPr>
            <w:tcW w:w="992" w:type="dxa"/>
            <w:shd w:val="clear" w:color="auto" w:fill="595959"/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Fecha</w:t>
            </w:r>
          </w:p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1008" w:type="dxa"/>
            <w:shd w:val="clear" w:color="auto" w:fill="595959"/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Grado del riesgo</w:t>
            </w:r>
          </w:p>
        </w:tc>
      </w:tr>
      <w:tr w:rsidR="000A0D30" w:rsidRPr="004529E2" w:rsidTr="00105A23">
        <w:tc>
          <w:tcPr>
            <w:tcW w:w="2518" w:type="dxa"/>
          </w:tcPr>
          <w:p w:rsidR="000A0D30" w:rsidRPr="002A42DB" w:rsidRDefault="000A0D30" w:rsidP="000A0D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ar-SA"/>
              </w:rPr>
            </w:pPr>
            <w:r w:rsidRPr="002A42DB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Que los gobiernos salientes y los equipos de transición no quieran participar en incorporar y mejorar la institucionalidad de sus programas sociales en las entidades con proceso electoral</w:t>
            </w:r>
            <w:r w:rsidR="00F86A74" w:rsidRPr="002A42DB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.</w:t>
            </w:r>
          </w:p>
        </w:tc>
        <w:tc>
          <w:tcPr>
            <w:tcW w:w="1418" w:type="dxa"/>
          </w:tcPr>
          <w:p w:rsidR="000A0D30" w:rsidRPr="009034E5" w:rsidRDefault="004960BE" w:rsidP="00F86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9034E5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Se plantea llevar a cabo una comunicación estrecha en el </w:t>
            </w:r>
            <w:r w:rsidR="00D70B58" w:rsidRPr="009034E5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periodo de captura durante el siguiente trimestre.</w:t>
            </w:r>
          </w:p>
        </w:tc>
        <w:tc>
          <w:tcPr>
            <w:tcW w:w="3118" w:type="dxa"/>
          </w:tcPr>
          <w:p w:rsidR="00F03F44" w:rsidRPr="002A42DB" w:rsidRDefault="00F62136" w:rsidP="00D70B5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2A42DB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</w:t>
            </w:r>
            <w:r w:rsidR="00166A1C" w:rsidRPr="002A42DB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D70B5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deberá actualizar el registro de los enlaces de dependencias federales y entidades federativas para que la convocatoria se haga en tiempo y forma.</w:t>
            </w:r>
          </w:p>
        </w:tc>
        <w:tc>
          <w:tcPr>
            <w:tcW w:w="992" w:type="dxa"/>
          </w:tcPr>
          <w:p w:rsidR="000A0D30" w:rsidRPr="002A42DB" w:rsidRDefault="00D70B58" w:rsidP="000A0D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Junio 2012</w:t>
            </w:r>
          </w:p>
        </w:tc>
        <w:tc>
          <w:tcPr>
            <w:tcW w:w="1008" w:type="dxa"/>
          </w:tcPr>
          <w:p w:rsidR="000A0D30" w:rsidRPr="002A42DB" w:rsidRDefault="00907B87" w:rsidP="000A0D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2A42D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Medio</w:t>
            </w:r>
          </w:p>
        </w:tc>
      </w:tr>
      <w:tr w:rsidR="00A27BBC" w:rsidRPr="002B0570" w:rsidTr="00105A23">
        <w:tc>
          <w:tcPr>
            <w:tcW w:w="2518" w:type="dxa"/>
          </w:tcPr>
          <w:p w:rsidR="00A27BBC" w:rsidRPr="002A42DB" w:rsidRDefault="00A27BBC" w:rsidP="00A27B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2A42DB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Disponibilidad que tengan las autoridades para actualizar la información dentro del sistema.</w:t>
            </w:r>
          </w:p>
        </w:tc>
        <w:tc>
          <w:tcPr>
            <w:tcW w:w="1418" w:type="dxa"/>
          </w:tcPr>
          <w:p w:rsidR="00A27BBC" w:rsidRPr="00D70B58" w:rsidRDefault="002A42DB" w:rsidP="00E21F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D70B58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La convocatoria </w:t>
            </w:r>
            <w:r w:rsidR="00E21F1A" w:rsidRPr="00D70B58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fue enviada a tiempo.</w:t>
            </w:r>
          </w:p>
        </w:tc>
        <w:tc>
          <w:tcPr>
            <w:tcW w:w="3118" w:type="dxa"/>
          </w:tcPr>
          <w:p w:rsidR="00A27BBC" w:rsidRPr="00D70B58" w:rsidRDefault="00E21F1A" w:rsidP="000A0D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D70B58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Se enviaron</w:t>
            </w:r>
            <w:r w:rsidR="00A27BBC" w:rsidRPr="00D70B58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 los exhortos a los titulares de las dependencias y gobernadores de las entidades federativas.</w:t>
            </w:r>
          </w:p>
        </w:tc>
        <w:tc>
          <w:tcPr>
            <w:tcW w:w="992" w:type="dxa"/>
          </w:tcPr>
          <w:p w:rsidR="00A27BBC" w:rsidRPr="00D70B58" w:rsidRDefault="00A27BBC" w:rsidP="000A0D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D70B58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Junio 2012.</w:t>
            </w:r>
          </w:p>
        </w:tc>
        <w:tc>
          <w:tcPr>
            <w:tcW w:w="1008" w:type="dxa"/>
          </w:tcPr>
          <w:p w:rsidR="00A27BBC" w:rsidRPr="00D70B58" w:rsidRDefault="00907B87" w:rsidP="000A0D30">
            <w:pPr>
              <w:spacing w:after="0" w:line="240" w:lineRule="auto"/>
              <w:rPr>
                <w:rStyle w:val="Textodelmarcadordeposicin1"/>
                <w:rFonts w:asciiTheme="minorHAnsi" w:hAnsiTheme="minorHAnsi" w:cstheme="minorHAnsi"/>
                <w:color w:val="auto"/>
                <w:sz w:val="20"/>
                <w:szCs w:val="20"/>
                <w:lang w:val="es-MX"/>
              </w:rPr>
            </w:pPr>
            <w:r w:rsidRPr="00D70B58">
              <w:rPr>
                <w:rStyle w:val="Textodelmarcadordeposicin1"/>
                <w:rFonts w:asciiTheme="minorHAnsi" w:hAnsiTheme="minorHAnsi" w:cstheme="minorHAnsi"/>
                <w:color w:val="auto"/>
                <w:sz w:val="20"/>
                <w:szCs w:val="20"/>
                <w:lang w:val="es-MX"/>
              </w:rPr>
              <w:t>Medio</w:t>
            </w:r>
          </w:p>
        </w:tc>
      </w:tr>
    </w:tbl>
    <w:p w:rsidR="007838D2" w:rsidRPr="002264D4" w:rsidRDefault="007838D2" w:rsidP="002B2000">
      <w:pPr>
        <w:rPr>
          <w:b/>
          <w:sz w:val="20"/>
          <w:szCs w:val="20"/>
          <w:lang w:val="es-MX"/>
        </w:rPr>
      </w:pPr>
    </w:p>
    <w:p w:rsidR="007838D2" w:rsidRPr="0003691E" w:rsidRDefault="007838D2" w:rsidP="00A27587">
      <w:pPr>
        <w:pStyle w:val="Prrafodelista"/>
        <w:numPr>
          <w:ilvl w:val="0"/>
          <w:numId w:val="16"/>
        </w:numPr>
        <w:rPr>
          <w:b/>
          <w:bCs/>
          <w:smallCaps/>
          <w:sz w:val="20"/>
          <w:szCs w:val="20"/>
          <w:lang w:val="es-MX"/>
        </w:rPr>
      </w:pPr>
      <w:r w:rsidRPr="0003691E">
        <w:rPr>
          <w:b/>
          <w:bCs/>
          <w:smallCaps/>
          <w:sz w:val="20"/>
          <w:szCs w:val="20"/>
          <w:lang w:val="es-MX"/>
        </w:rPr>
        <w:t>PROBLEMAS/ASPECTOS RELEVANTES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3"/>
        <w:gridCol w:w="3432"/>
        <w:gridCol w:w="1223"/>
        <w:gridCol w:w="1486"/>
      </w:tblGrid>
      <w:tr w:rsidR="007838D2" w:rsidRPr="001725B5" w:rsidTr="001725B5">
        <w:tc>
          <w:tcPr>
            <w:tcW w:w="2913" w:type="dxa"/>
            <w:shd w:val="clear" w:color="auto" w:fill="595959"/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Descripción</w:t>
            </w:r>
          </w:p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3432" w:type="dxa"/>
            <w:shd w:val="clear" w:color="auto" w:fill="595959"/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Descripción breve de las medidas tomadas</w:t>
            </w:r>
          </w:p>
        </w:tc>
        <w:tc>
          <w:tcPr>
            <w:tcW w:w="1223" w:type="dxa"/>
            <w:shd w:val="clear" w:color="auto" w:fill="595959"/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Fecha inicio-fin</w:t>
            </w:r>
          </w:p>
        </w:tc>
        <w:tc>
          <w:tcPr>
            <w:tcW w:w="1486" w:type="dxa"/>
            <w:shd w:val="clear" w:color="auto" w:fill="595959"/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Crítico</w:t>
            </w:r>
          </w:p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(Sí o No)</w:t>
            </w:r>
          </w:p>
        </w:tc>
      </w:tr>
      <w:tr w:rsidR="000041E6" w:rsidRPr="00EF00E2" w:rsidTr="001725B5">
        <w:tc>
          <w:tcPr>
            <w:tcW w:w="2913" w:type="dxa"/>
          </w:tcPr>
          <w:p w:rsidR="000041E6" w:rsidRPr="00D70B58" w:rsidRDefault="000041E6" w:rsidP="00724F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El depósito por parte de SEDESOL tardó, así como los ingresos de dinero por parte de PNUD debido al tiempo que</w:t>
            </w:r>
            <w:r w:rsidR="004C4A4E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 tardaron en ingresar los </w:t>
            </w:r>
            <w:proofErr w:type="spellStart"/>
            <w:r w:rsidR="004C4A4E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pending</w:t>
            </w:r>
            <w:proofErr w:type="spellEnd"/>
            <w:r w:rsidR="004C4A4E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 ítems en Malasia. El recurso </w:t>
            </w:r>
            <w:r w:rsidR="004C4A4E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lastRenderedPageBreak/>
              <w:t>quedó disponible hasta junio.</w:t>
            </w:r>
          </w:p>
        </w:tc>
        <w:tc>
          <w:tcPr>
            <w:tcW w:w="3432" w:type="dxa"/>
          </w:tcPr>
          <w:p w:rsidR="000041E6" w:rsidRPr="00D70B58" w:rsidRDefault="004C4A4E" w:rsidP="003B0582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s-ES" w:eastAsia="ar-SA"/>
              </w:rPr>
              <w:lastRenderedPageBreak/>
              <w:t>Se empezó a trabajar con los recursos disponibles y se reversarán en cuanto se tenga disponibilidad de fondos.</w:t>
            </w:r>
          </w:p>
        </w:tc>
        <w:tc>
          <w:tcPr>
            <w:tcW w:w="1223" w:type="dxa"/>
          </w:tcPr>
          <w:p w:rsidR="000041E6" w:rsidRPr="00D70B58" w:rsidRDefault="004C4A4E" w:rsidP="001725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Abril-junio 2012</w:t>
            </w:r>
          </w:p>
        </w:tc>
        <w:tc>
          <w:tcPr>
            <w:tcW w:w="1486" w:type="dxa"/>
          </w:tcPr>
          <w:p w:rsidR="000041E6" w:rsidRPr="001725B5" w:rsidRDefault="004C4A4E" w:rsidP="00BA0237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1725B5">
              <w:rPr>
                <w:b/>
                <w:sz w:val="20"/>
                <w:szCs w:val="20"/>
                <w:lang w:val="es-MX"/>
              </w:rPr>
              <w:t xml:space="preserve">Sí </w:t>
            </w:r>
            <w:r>
              <w:rPr>
                <w:b/>
                <w:sz w:val="20"/>
                <w:szCs w:val="20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0"/>
                <w:szCs w:val="20"/>
                <w:lang w:val="es-MX"/>
              </w:rPr>
              <w:instrText xml:space="preserve"> FORMCHECKBOX </w:instrText>
            </w:r>
            <w:r>
              <w:rPr>
                <w:b/>
                <w:sz w:val="20"/>
                <w:szCs w:val="20"/>
                <w:lang w:val="es-MX"/>
              </w:rPr>
            </w:r>
            <w:r>
              <w:rPr>
                <w:b/>
                <w:sz w:val="20"/>
                <w:szCs w:val="20"/>
                <w:lang w:val="es-MX"/>
              </w:rPr>
              <w:fldChar w:fldCharType="end"/>
            </w:r>
            <w:r w:rsidRPr="001725B5">
              <w:rPr>
                <w:b/>
                <w:sz w:val="20"/>
                <w:szCs w:val="20"/>
                <w:lang w:val="es-MX"/>
              </w:rPr>
              <w:t xml:space="preserve">  No</w:t>
            </w:r>
            <w:r w:rsidRPr="001725B5">
              <w:rPr>
                <w:b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5B5">
              <w:rPr>
                <w:b/>
                <w:sz w:val="20"/>
                <w:szCs w:val="20"/>
                <w:lang w:val="es-MX"/>
              </w:rPr>
              <w:instrText xml:space="preserve"> FORMCHECKBOX </w:instrText>
            </w:r>
            <w:r w:rsidRPr="001725B5">
              <w:rPr>
                <w:b/>
                <w:sz w:val="20"/>
                <w:szCs w:val="20"/>
                <w:lang w:val="es-MX"/>
              </w:rPr>
            </w:r>
            <w:r w:rsidRPr="001725B5">
              <w:rPr>
                <w:b/>
                <w:sz w:val="20"/>
                <w:szCs w:val="20"/>
                <w:lang w:val="es-MX"/>
              </w:rPr>
              <w:fldChar w:fldCharType="end"/>
            </w:r>
          </w:p>
        </w:tc>
      </w:tr>
      <w:tr w:rsidR="00190ACB" w:rsidRPr="00EF00E2" w:rsidTr="001725B5">
        <w:tc>
          <w:tcPr>
            <w:tcW w:w="2913" w:type="dxa"/>
          </w:tcPr>
          <w:p w:rsidR="00190ACB" w:rsidRPr="00D70B58" w:rsidRDefault="003B0582" w:rsidP="00724F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D70B58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lastRenderedPageBreak/>
              <w:t>Aspecto relevante: Reuniones con actores relevantes para impulsar la consolidación del Catálogo Nacional.</w:t>
            </w:r>
          </w:p>
        </w:tc>
        <w:tc>
          <w:tcPr>
            <w:tcW w:w="3432" w:type="dxa"/>
          </w:tcPr>
          <w:p w:rsidR="003B0582" w:rsidRPr="00D70B58" w:rsidRDefault="003B0582" w:rsidP="003B0582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val="es-ES" w:eastAsia="ar-SA"/>
              </w:rPr>
            </w:pPr>
            <w:r w:rsidRPr="00D70B58">
              <w:rPr>
                <w:rFonts w:asciiTheme="minorHAnsi" w:hAnsiTheme="minorHAnsi" w:cstheme="minorHAnsi"/>
                <w:bCs/>
                <w:sz w:val="20"/>
                <w:szCs w:val="20"/>
                <w:lang w:val="es-ES" w:eastAsia="ar-SA"/>
              </w:rPr>
              <w:t>Se llevaron a cabo diversas reuniones para consolidar el acuerdo político para la conformación del Catálogo Nacional de Programas Sociales.</w:t>
            </w:r>
            <w:r w:rsidR="00D70B58">
              <w:rPr>
                <w:rFonts w:asciiTheme="minorHAnsi" w:hAnsiTheme="minorHAnsi" w:cstheme="minorHAnsi"/>
                <w:bCs/>
                <w:sz w:val="20"/>
                <w:szCs w:val="20"/>
                <w:lang w:val="es-ES" w:eastAsia="ar-SA"/>
              </w:rPr>
              <w:t xml:space="preserve"> Dentro de ellas están reuniones con SEDESOL, CONEVAL, la Comisión Nacional de Desarrollo Social, etc.</w:t>
            </w:r>
          </w:p>
          <w:p w:rsidR="00190ACB" w:rsidRPr="00D70B58" w:rsidRDefault="00190ACB" w:rsidP="00190A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</w:p>
        </w:tc>
        <w:tc>
          <w:tcPr>
            <w:tcW w:w="1223" w:type="dxa"/>
          </w:tcPr>
          <w:p w:rsidR="00190ACB" w:rsidRPr="00D70B58" w:rsidRDefault="003B0582" w:rsidP="001725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black"/>
                <w:lang w:val="es-ES" w:eastAsia="ar-SA"/>
              </w:rPr>
            </w:pPr>
            <w:r w:rsidRPr="00D70B58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Abril-Junio 2012</w:t>
            </w:r>
          </w:p>
        </w:tc>
        <w:tc>
          <w:tcPr>
            <w:tcW w:w="1486" w:type="dxa"/>
          </w:tcPr>
          <w:p w:rsidR="00190ACB" w:rsidRPr="001725B5" w:rsidRDefault="00F95AAA" w:rsidP="00BA0237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1725B5">
              <w:rPr>
                <w:b/>
                <w:sz w:val="20"/>
                <w:szCs w:val="20"/>
                <w:lang w:val="es-MX"/>
              </w:rPr>
              <w:t xml:space="preserve">Sí </w:t>
            </w:r>
            <w:r w:rsidR="00AC2AC2">
              <w:rPr>
                <w:b/>
                <w:sz w:val="20"/>
                <w:szCs w:val="20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0"/>
                <w:szCs w:val="20"/>
                <w:lang w:val="es-MX"/>
              </w:rPr>
              <w:instrText xml:space="preserve"> FORMCHECKBOX </w:instrText>
            </w:r>
            <w:r w:rsidR="00AC2AC2">
              <w:rPr>
                <w:b/>
                <w:sz w:val="20"/>
                <w:szCs w:val="20"/>
                <w:lang w:val="es-MX"/>
              </w:rPr>
            </w:r>
            <w:r w:rsidR="00AC2AC2">
              <w:rPr>
                <w:b/>
                <w:sz w:val="20"/>
                <w:szCs w:val="20"/>
                <w:lang w:val="es-MX"/>
              </w:rPr>
              <w:fldChar w:fldCharType="end"/>
            </w:r>
            <w:r w:rsidRPr="001725B5">
              <w:rPr>
                <w:b/>
                <w:sz w:val="20"/>
                <w:szCs w:val="20"/>
                <w:lang w:val="es-MX"/>
              </w:rPr>
              <w:t xml:space="preserve">  No</w:t>
            </w:r>
            <w:r w:rsidR="00AC2AC2" w:rsidRPr="001725B5">
              <w:rPr>
                <w:b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5B5">
              <w:rPr>
                <w:b/>
                <w:sz w:val="20"/>
                <w:szCs w:val="20"/>
                <w:lang w:val="es-MX"/>
              </w:rPr>
              <w:instrText xml:space="preserve"> FORMCHECKBOX </w:instrText>
            </w:r>
            <w:r w:rsidR="00AC2AC2" w:rsidRPr="001725B5">
              <w:rPr>
                <w:b/>
                <w:sz w:val="20"/>
                <w:szCs w:val="20"/>
                <w:lang w:val="es-MX"/>
              </w:rPr>
            </w:r>
            <w:r w:rsidR="00AC2AC2" w:rsidRPr="001725B5">
              <w:rPr>
                <w:b/>
                <w:sz w:val="20"/>
                <w:szCs w:val="20"/>
                <w:lang w:val="es-MX"/>
              </w:rPr>
              <w:fldChar w:fldCharType="end"/>
            </w:r>
          </w:p>
        </w:tc>
      </w:tr>
      <w:tr w:rsidR="00C17D71" w:rsidRPr="00EF00E2" w:rsidTr="001725B5">
        <w:tc>
          <w:tcPr>
            <w:tcW w:w="2913" w:type="dxa"/>
          </w:tcPr>
          <w:p w:rsidR="00C17D71" w:rsidRPr="00001706" w:rsidRDefault="00001706" w:rsidP="00A529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001706">
              <w:rPr>
                <w:sz w:val="20"/>
                <w:szCs w:val="20"/>
                <w:lang w:val="es-ES_tradnl"/>
              </w:rPr>
              <w:t>El Componente de SEP está avanzando en los puntos planteados, sin embargo, el sistema de información ha tardado más de lo planeado. Se solicitó a la Coordinación de Construye-t una reunión para ver las actividades planteadas para  2012.</w:t>
            </w:r>
          </w:p>
        </w:tc>
        <w:tc>
          <w:tcPr>
            <w:tcW w:w="3432" w:type="dxa"/>
          </w:tcPr>
          <w:p w:rsidR="00C17D71" w:rsidRPr="00001706" w:rsidRDefault="00D70B58" w:rsidP="00A52927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No se ha llevado a cabo la reunión con las contrapartes en Construye-t. </w:t>
            </w:r>
            <w:r w:rsidR="0005272C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Se ha solicitado en varias ocasiones.</w:t>
            </w:r>
          </w:p>
        </w:tc>
        <w:tc>
          <w:tcPr>
            <w:tcW w:w="1223" w:type="dxa"/>
          </w:tcPr>
          <w:p w:rsidR="00C17D71" w:rsidRDefault="0005272C" w:rsidP="001725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es-ES" w:eastAsia="ar-SA"/>
              </w:rPr>
            </w:pPr>
            <w:r w:rsidRPr="00D70B58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Abril-Junio 2012</w:t>
            </w:r>
          </w:p>
        </w:tc>
        <w:tc>
          <w:tcPr>
            <w:tcW w:w="1486" w:type="dxa"/>
          </w:tcPr>
          <w:p w:rsidR="00C17D71" w:rsidRPr="001725B5" w:rsidRDefault="00C17D71" w:rsidP="00BA0237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1725B5">
              <w:rPr>
                <w:b/>
                <w:sz w:val="20"/>
                <w:szCs w:val="20"/>
                <w:lang w:val="es-MX"/>
              </w:rPr>
              <w:t xml:space="preserve">Sí </w:t>
            </w:r>
            <w:bookmarkStart w:id="1" w:name="Check1"/>
            <w:r w:rsidR="00AC2AC2">
              <w:rPr>
                <w:b/>
                <w:sz w:val="20"/>
                <w:szCs w:val="20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0"/>
                <w:szCs w:val="20"/>
                <w:lang w:val="es-MX"/>
              </w:rPr>
              <w:instrText xml:space="preserve"> FORMCHECKBOX </w:instrText>
            </w:r>
            <w:r w:rsidR="00AC2AC2">
              <w:rPr>
                <w:b/>
                <w:sz w:val="20"/>
                <w:szCs w:val="20"/>
                <w:lang w:val="es-MX"/>
              </w:rPr>
            </w:r>
            <w:r w:rsidR="00AC2AC2">
              <w:rPr>
                <w:b/>
                <w:sz w:val="20"/>
                <w:szCs w:val="20"/>
                <w:lang w:val="es-MX"/>
              </w:rPr>
              <w:fldChar w:fldCharType="end"/>
            </w:r>
            <w:bookmarkEnd w:id="1"/>
            <w:r w:rsidRPr="001725B5">
              <w:rPr>
                <w:b/>
                <w:sz w:val="20"/>
                <w:szCs w:val="20"/>
                <w:lang w:val="es-MX"/>
              </w:rPr>
              <w:t xml:space="preserve">  No</w:t>
            </w:r>
            <w:r w:rsidR="00AC2AC2" w:rsidRPr="001725B5">
              <w:rPr>
                <w:b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5B5">
              <w:rPr>
                <w:b/>
                <w:sz w:val="20"/>
                <w:szCs w:val="20"/>
                <w:lang w:val="es-MX"/>
              </w:rPr>
              <w:instrText xml:space="preserve"> FORMCHECKBOX </w:instrText>
            </w:r>
            <w:r w:rsidR="00AC2AC2" w:rsidRPr="001725B5">
              <w:rPr>
                <w:b/>
                <w:sz w:val="20"/>
                <w:szCs w:val="20"/>
                <w:lang w:val="es-MX"/>
              </w:rPr>
            </w:r>
            <w:r w:rsidR="00AC2AC2" w:rsidRPr="001725B5">
              <w:rPr>
                <w:b/>
                <w:sz w:val="20"/>
                <w:szCs w:val="20"/>
                <w:lang w:val="es-MX"/>
              </w:rPr>
              <w:fldChar w:fldCharType="end"/>
            </w:r>
          </w:p>
        </w:tc>
      </w:tr>
    </w:tbl>
    <w:p w:rsidR="009034E5" w:rsidRDefault="009034E5" w:rsidP="009034E5">
      <w:pPr>
        <w:rPr>
          <w:b/>
          <w:sz w:val="20"/>
          <w:szCs w:val="20"/>
          <w:lang w:val="es-MX"/>
        </w:rPr>
      </w:pPr>
    </w:p>
    <w:p w:rsidR="007838D2" w:rsidRPr="009034E5" w:rsidRDefault="007838D2" w:rsidP="009034E5">
      <w:pPr>
        <w:pStyle w:val="Prrafodelista"/>
        <w:numPr>
          <w:ilvl w:val="0"/>
          <w:numId w:val="16"/>
        </w:numPr>
        <w:rPr>
          <w:b/>
          <w:sz w:val="20"/>
          <w:szCs w:val="20"/>
          <w:lang w:val="es-MX"/>
        </w:rPr>
      </w:pPr>
      <w:r w:rsidRPr="009034E5">
        <w:rPr>
          <w:b/>
          <w:sz w:val="20"/>
          <w:szCs w:val="20"/>
          <w:lang w:val="es-MX"/>
        </w:rPr>
        <w:t>LECCIONES APRENDIDAS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1"/>
      </w:tblGrid>
      <w:tr w:rsidR="007838D2" w:rsidRPr="003B0582" w:rsidTr="004A2A13">
        <w:trPr>
          <w:cantSplit/>
          <w:trHeight w:val="260"/>
        </w:trPr>
        <w:tc>
          <w:tcPr>
            <w:tcW w:w="9111" w:type="dxa"/>
            <w:shd w:val="clear" w:color="auto" w:fill="595959"/>
          </w:tcPr>
          <w:p w:rsidR="007838D2" w:rsidRPr="004A2A13" w:rsidRDefault="007838D2" w:rsidP="004A2A13">
            <w:pPr>
              <w:pStyle w:val="Textoindependiente"/>
              <w:tabs>
                <w:tab w:val="left" w:pos="8051"/>
              </w:tabs>
              <w:rPr>
                <w:rFonts w:ascii="Calibri" w:hAnsi="Calibri"/>
                <w:bCs/>
                <w:iCs/>
                <w:color w:val="FFFFFF"/>
                <w:lang w:val="es-MX"/>
              </w:rPr>
            </w:pPr>
            <w:r w:rsidRPr="004A2A13">
              <w:rPr>
                <w:rFonts w:ascii="Calibri" w:hAnsi="Calibri"/>
                <w:bCs/>
                <w:iCs/>
                <w:color w:val="FFFFFF"/>
                <w:lang w:val="es-MX"/>
              </w:rPr>
              <w:t xml:space="preserve">¿Hay lecciones que pueden beneficiar el diseño o implementación de otros proyectos? </w:t>
            </w:r>
            <w:r w:rsidRPr="004A2A13">
              <w:rPr>
                <w:rFonts w:ascii="Calibri" w:hAnsi="Calibri"/>
                <w:bCs/>
                <w:iCs/>
                <w:color w:val="FFFFFF"/>
                <w:lang w:val="es-MX"/>
              </w:rPr>
              <w:tab/>
            </w:r>
          </w:p>
        </w:tc>
      </w:tr>
      <w:tr w:rsidR="007838D2" w:rsidRPr="003B0582" w:rsidTr="004A2A13">
        <w:trPr>
          <w:cantSplit/>
          <w:trHeight w:val="863"/>
        </w:trPr>
        <w:tc>
          <w:tcPr>
            <w:tcW w:w="9111" w:type="dxa"/>
          </w:tcPr>
          <w:p w:rsidR="007838D2" w:rsidRPr="00E3126B" w:rsidRDefault="0005272C" w:rsidP="0005272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Es importante que</w:t>
            </w:r>
            <w:r w:rsidR="00F44387">
              <w:rPr>
                <w:sz w:val="20"/>
                <w:szCs w:val="20"/>
                <w:lang w:val="es-MX"/>
              </w:rPr>
              <w:t xml:space="preserve"> se </w:t>
            </w:r>
            <w:r>
              <w:rPr>
                <w:sz w:val="20"/>
                <w:szCs w:val="20"/>
                <w:lang w:val="es-MX"/>
              </w:rPr>
              <w:t>pueda agilizar el ingreso de recursos al proyecto debido a que causa retrasos en la implementación del mismo.</w:t>
            </w:r>
          </w:p>
        </w:tc>
      </w:tr>
    </w:tbl>
    <w:p w:rsidR="004A6AC5" w:rsidRDefault="004A6AC5">
      <w:pPr>
        <w:spacing w:after="0" w:line="240" w:lineRule="auto"/>
        <w:rPr>
          <w:b/>
          <w:sz w:val="20"/>
          <w:szCs w:val="20"/>
          <w:lang w:val="es-MX"/>
        </w:rPr>
      </w:pPr>
    </w:p>
    <w:p w:rsidR="007838D2" w:rsidRPr="0003691E" w:rsidRDefault="007838D2" w:rsidP="00A27587">
      <w:pPr>
        <w:pStyle w:val="Prrafodelista"/>
        <w:numPr>
          <w:ilvl w:val="0"/>
          <w:numId w:val="16"/>
        </w:numPr>
        <w:rPr>
          <w:b/>
          <w:sz w:val="20"/>
          <w:szCs w:val="20"/>
          <w:lang w:val="es-MX"/>
        </w:rPr>
      </w:pPr>
      <w:r w:rsidRPr="0003691E">
        <w:rPr>
          <w:b/>
          <w:sz w:val="20"/>
          <w:szCs w:val="20"/>
          <w:lang w:val="es-MX"/>
        </w:rPr>
        <w:t xml:space="preserve">DESEMPEÑO FINANCIERO </w:t>
      </w:r>
      <w:r>
        <w:rPr>
          <w:b/>
          <w:sz w:val="20"/>
          <w:szCs w:val="20"/>
          <w:lang w:val="es-MX"/>
        </w:rPr>
        <w:t>TRIMESTRAL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92"/>
        <w:gridCol w:w="518"/>
        <w:gridCol w:w="851"/>
        <w:gridCol w:w="1624"/>
        <w:gridCol w:w="2993"/>
      </w:tblGrid>
      <w:tr w:rsidR="007838D2" w:rsidRPr="001725B5" w:rsidTr="001725B5">
        <w:tc>
          <w:tcPr>
            <w:tcW w:w="8978" w:type="dxa"/>
            <w:gridSpan w:val="5"/>
            <w:shd w:val="clear" w:color="auto" w:fill="4D4D4D"/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Gasto del trimestre</w:t>
            </w:r>
          </w:p>
        </w:tc>
      </w:tr>
      <w:tr w:rsidR="007838D2" w:rsidRPr="004F5BB7" w:rsidTr="00E80541">
        <w:trPr>
          <w:trHeight w:val="818"/>
        </w:trPr>
        <w:tc>
          <w:tcPr>
            <w:tcW w:w="2992" w:type="dxa"/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Aprobado</w:t>
            </w:r>
          </w:p>
        </w:tc>
        <w:tc>
          <w:tcPr>
            <w:tcW w:w="2993" w:type="dxa"/>
            <w:gridSpan w:val="3"/>
          </w:tcPr>
          <w:p w:rsidR="007838D2" w:rsidRPr="00715AE4" w:rsidRDefault="00790110" w:rsidP="00001706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790110">
              <w:rPr>
                <w:sz w:val="20"/>
                <w:szCs w:val="20"/>
                <w:lang w:val="es-MX"/>
              </w:rPr>
              <w:t>$</w:t>
            </w:r>
            <w:r w:rsidRPr="00790110">
              <w:rPr>
                <w:sz w:val="20"/>
                <w:szCs w:val="20"/>
                <w:lang w:val="es-MX"/>
              </w:rPr>
              <w:t>55,877.67</w:t>
            </w:r>
            <w:r w:rsidRPr="00790110">
              <w:rPr>
                <w:sz w:val="20"/>
                <w:szCs w:val="20"/>
                <w:lang w:val="es-MX"/>
              </w:rPr>
              <w:t xml:space="preserve"> pesos</w:t>
            </w:r>
          </w:p>
        </w:tc>
        <w:tc>
          <w:tcPr>
            <w:tcW w:w="2993" w:type="dxa"/>
          </w:tcPr>
          <w:p w:rsidR="007838D2" w:rsidRPr="00790110" w:rsidRDefault="00790110" w:rsidP="00A23457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790110">
              <w:rPr>
                <w:sz w:val="20"/>
                <w:szCs w:val="20"/>
                <w:lang w:val="es-MX"/>
              </w:rPr>
              <w:t>No se solicitó el monto total necesario dado que el ingreso del recurso se atrasó por parte del donante y de PNUD al ingresar los pending ítems.</w:t>
            </w:r>
          </w:p>
        </w:tc>
      </w:tr>
      <w:tr w:rsidR="007838D2" w:rsidRPr="004F5BB7" w:rsidTr="001725B5">
        <w:tc>
          <w:tcPr>
            <w:tcW w:w="2992" w:type="dxa"/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Ejercido</w:t>
            </w:r>
          </w:p>
        </w:tc>
        <w:tc>
          <w:tcPr>
            <w:tcW w:w="2993" w:type="dxa"/>
            <w:gridSpan w:val="3"/>
          </w:tcPr>
          <w:p w:rsidR="007838D2" w:rsidRPr="00001706" w:rsidRDefault="00790110" w:rsidP="00001706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790110">
              <w:rPr>
                <w:sz w:val="20"/>
                <w:szCs w:val="20"/>
                <w:lang w:val="es-MX"/>
              </w:rPr>
              <w:t>$</w:t>
            </w:r>
            <w:r w:rsidRPr="00790110">
              <w:rPr>
                <w:sz w:val="20"/>
                <w:szCs w:val="20"/>
                <w:lang w:val="es-MX"/>
              </w:rPr>
              <w:t>179,479.91</w:t>
            </w:r>
            <w:r w:rsidRPr="00790110">
              <w:rPr>
                <w:sz w:val="20"/>
                <w:szCs w:val="20"/>
                <w:lang w:val="es-MX"/>
              </w:rPr>
              <w:t xml:space="preserve"> pesos</w:t>
            </w:r>
            <w:r w:rsidRPr="00790110">
              <w:rPr>
                <w:sz w:val="20"/>
                <w:szCs w:val="20"/>
                <w:lang w:val="es-MX"/>
              </w:rPr>
              <w:t>   -   13,406.50 USD</w:t>
            </w:r>
          </w:p>
        </w:tc>
        <w:tc>
          <w:tcPr>
            <w:tcW w:w="2993" w:type="dxa"/>
          </w:tcPr>
          <w:p w:rsidR="007838D2" w:rsidRPr="00335A5D" w:rsidRDefault="007838D2" w:rsidP="00A23457">
            <w:pPr>
              <w:spacing w:after="0" w:line="240" w:lineRule="auto"/>
              <w:rPr>
                <w:b/>
                <w:color w:val="FF0000"/>
                <w:sz w:val="20"/>
                <w:szCs w:val="20"/>
                <w:lang w:val="es-MX"/>
              </w:rPr>
            </w:pPr>
          </w:p>
        </w:tc>
      </w:tr>
      <w:tr w:rsidR="007838D2" w:rsidRPr="003B0582" w:rsidTr="001725B5">
        <w:tc>
          <w:tcPr>
            <w:tcW w:w="2992" w:type="dxa"/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Comprometido a gastar en el trimestre subsiguiente</w:t>
            </w:r>
          </w:p>
        </w:tc>
        <w:tc>
          <w:tcPr>
            <w:tcW w:w="2993" w:type="dxa"/>
            <w:gridSpan w:val="3"/>
          </w:tcPr>
          <w:p w:rsidR="007838D2" w:rsidRPr="001725B5" w:rsidRDefault="00001706" w:rsidP="00001706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Depende de la revisión sustantiva y aprobación de la ampliación del proyecto.</w:t>
            </w:r>
          </w:p>
        </w:tc>
        <w:tc>
          <w:tcPr>
            <w:tcW w:w="2993" w:type="dxa"/>
          </w:tcPr>
          <w:p w:rsidR="007838D2" w:rsidRPr="001725B5" w:rsidRDefault="007838D2" w:rsidP="007C3FE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% </w:t>
            </w:r>
            <w:r w:rsidRPr="001725B5">
              <w:rPr>
                <w:sz w:val="20"/>
                <w:szCs w:val="20"/>
                <w:lang w:val="es-MX"/>
              </w:rPr>
              <w:t>del presupuesto del año</w:t>
            </w:r>
            <w:r>
              <w:rPr>
                <w:sz w:val="20"/>
                <w:szCs w:val="20"/>
                <w:lang w:val="es-MX"/>
              </w:rPr>
              <w:t xml:space="preserve">. Considerando un total de </w:t>
            </w:r>
          </w:p>
        </w:tc>
      </w:tr>
      <w:tr w:rsidR="007838D2" w:rsidRPr="00370BAB" w:rsidTr="001725B5">
        <w:tc>
          <w:tcPr>
            <w:tcW w:w="2992" w:type="dxa"/>
            <w:tcBorders>
              <w:top w:val="double" w:sz="4" w:space="0" w:color="auto"/>
            </w:tcBorders>
          </w:tcPr>
          <w:p w:rsidR="007838D2" w:rsidRPr="001725B5" w:rsidRDefault="007838D2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1725B5">
              <w:rPr>
                <w:b/>
                <w:sz w:val="20"/>
                <w:szCs w:val="20"/>
                <w:lang w:val="es-MX"/>
              </w:rPr>
              <w:t>Total del Gasto</w:t>
            </w:r>
          </w:p>
        </w:tc>
        <w:tc>
          <w:tcPr>
            <w:tcW w:w="2993" w:type="dxa"/>
            <w:gridSpan w:val="3"/>
            <w:tcBorders>
              <w:top w:val="double" w:sz="4" w:space="0" w:color="auto"/>
            </w:tcBorders>
          </w:tcPr>
          <w:p w:rsidR="007838D2" w:rsidRPr="001725B5" w:rsidRDefault="007838D2" w:rsidP="00C75E2D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1725B5">
              <w:rPr>
                <w:b/>
                <w:sz w:val="20"/>
                <w:szCs w:val="20"/>
                <w:lang w:val="es-MX"/>
              </w:rPr>
              <w:t xml:space="preserve">USD </w:t>
            </w:r>
          </w:p>
        </w:tc>
        <w:tc>
          <w:tcPr>
            <w:tcW w:w="2993" w:type="dxa"/>
            <w:tcBorders>
              <w:top w:val="double" w:sz="4" w:space="0" w:color="auto"/>
            </w:tcBorders>
          </w:tcPr>
          <w:p w:rsidR="007838D2" w:rsidRPr="001725B5" w:rsidRDefault="007838D2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</w:p>
        </w:tc>
      </w:tr>
      <w:tr w:rsidR="007838D2" w:rsidRPr="0041571B" w:rsidTr="001725B5">
        <w:tc>
          <w:tcPr>
            <w:tcW w:w="8978" w:type="dxa"/>
            <w:gridSpan w:val="5"/>
            <w:tcBorders>
              <w:top w:val="double" w:sz="4" w:space="0" w:color="auto"/>
            </w:tcBorders>
          </w:tcPr>
          <w:p w:rsidR="007838D2" w:rsidRPr="004A6AC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7838D2" w:rsidRPr="00370BAB" w:rsidTr="001725B5">
        <w:tc>
          <w:tcPr>
            <w:tcW w:w="8978" w:type="dxa"/>
            <w:gridSpan w:val="5"/>
            <w:shd w:val="clear" w:color="auto" w:fill="4D4D4D"/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Planeación</w:t>
            </w:r>
          </w:p>
        </w:tc>
      </w:tr>
      <w:tr w:rsidR="007838D2" w:rsidRPr="003B0582" w:rsidTr="001725B5">
        <w:trPr>
          <w:trHeight w:val="207"/>
        </w:trPr>
        <w:tc>
          <w:tcPr>
            <w:tcW w:w="2992" w:type="dxa"/>
            <w:vMerge w:val="restart"/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Revisión presupuestal en proceso</w:t>
            </w:r>
          </w:p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518" w:type="dxa"/>
            <w:tcBorders>
              <w:bottom w:val="dotted" w:sz="4" w:space="0" w:color="auto"/>
            </w:tcBorders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 xml:space="preserve">Sí 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4617" w:type="dxa"/>
            <w:gridSpan w:val="2"/>
            <w:tcBorders>
              <w:bottom w:val="dotted" w:sz="4" w:space="0" w:color="auto"/>
            </w:tcBorders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Objetivo de la revisión (descripción breve)</w:t>
            </w:r>
          </w:p>
        </w:tc>
      </w:tr>
      <w:tr w:rsidR="007838D2" w:rsidRPr="003B0582" w:rsidTr="001725B5">
        <w:trPr>
          <w:trHeight w:val="206"/>
        </w:trPr>
        <w:tc>
          <w:tcPr>
            <w:tcW w:w="2992" w:type="dxa"/>
            <w:vMerge/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bookmarkStart w:id="2" w:name="Check3"/>
        <w:tc>
          <w:tcPr>
            <w:tcW w:w="518" w:type="dxa"/>
            <w:tcBorders>
              <w:top w:val="dotted" w:sz="4" w:space="0" w:color="auto"/>
            </w:tcBorders>
          </w:tcPr>
          <w:p w:rsidR="007838D2" w:rsidRPr="001725B5" w:rsidRDefault="00F77E63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>
              <w:rPr>
                <w:b/>
                <w:color w:val="FFFFFF"/>
                <w:sz w:val="20"/>
                <w:szCs w:val="20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FFFF"/>
                <w:sz w:val="20"/>
                <w:szCs w:val="20"/>
                <w:lang w:val="es-MX"/>
              </w:rPr>
              <w:instrText xml:space="preserve"> FORMCHECKBOX </w:instrText>
            </w:r>
            <w:r>
              <w:rPr>
                <w:b/>
                <w:color w:val="FFFFFF"/>
                <w:sz w:val="20"/>
                <w:szCs w:val="20"/>
                <w:lang w:val="es-MX"/>
              </w:rPr>
            </w:r>
            <w:r>
              <w:rPr>
                <w:b/>
                <w:color w:val="FFFFFF"/>
                <w:sz w:val="20"/>
                <w:szCs w:val="20"/>
                <w:lang w:val="es-MX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7838D2" w:rsidRPr="001725B5" w:rsidRDefault="00001706" w:rsidP="00F77E63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bookmarkStart w:id="3" w:name="Check4"/>
            <w:r>
              <w:rPr>
                <w:b/>
                <w:color w:val="FFFFFF"/>
                <w:sz w:val="20"/>
                <w:szCs w:val="20"/>
                <w:lang w:val="es-MX"/>
              </w:rPr>
              <w:t>x</w:t>
            </w:r>
            <w:bookmarkEnd w:id="3"/>
            <w:r w:rsidR="00F77E63">
              <w:rPr>
                <w:b/>
                <w:color w:val="FFFFFF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E63">
              <w:rPr>
                <w:b/>
                <w:color w:val="FFFFFF"/>
                <w:sz w:val="20"/>
                <w:szCs w:val="20"/>
                <w:lang w:val="es-MX"/>
              </w:rPr>
              <w:instrText xml:space="preserve"> FORMCHECKBOX </w:instrText>
            </w:r>
            <w:r w:rsidR="00F77E63">
              <w:rPr>
                <w:b/>
                <w:color w:val="FFFFFF"/>
                <w:sz w:val="20"/>
                <w:szCs w:val="20"/>
                <w:lang w:val="es-MX"/>
              </w:rPr>
            </w:r>
            <w:r w:rsidR="00F77E63">
              <w:rPr>
                <w:b/>
                <w:color w:val="FFFFFF"/>
                <w:sz w:val="20"/>
                <w:szCs w:val="20"/>
                <w:lang w:val="es-MX"/>
              </w:rPr>
              <w:fldChar w:fldCharType="end"/>
            </w:r>
          </w:p>
        </w:tc>
        <w:tc>
          <w:tcPr>
            <w:tcW w:w="4617" w:type="dxa"/>
            <w:gridSpan w:val="2"/>
            <w:tcBorders>
              <w:top w:val="dotted" w:sz="4" w:space="0" w:color="auto"/>
            </w:tcBorders>
          </w:tcPr>
          <w:p w:rsidR="00001706" w:rsidRPr="008B4147" w:rsidRDefault="00F77E63" w:rsidP="0000170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 llevó a cabo la revisión para incluir los fondos de SEDESOL para el Catálogo Nacional de Programas Sociales.</w:t>
            </w:r>
          </w:p>
          <w:p w:rsidR="007838D2" w:rsidRPr="00001706" w:rsidRDefault="007838D2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</w:p>
        </w:tc>
      </w:tr>
    </w:tbl>
    <w:p w:rsidR="007838D2" w:rsidRPr="002264D4" w:rsidRDefault="007838D2" w:rsidP="00806FC5">
      <w:pPr>
        <w:spacing w:after="0" w:line="240" w:lineRule="auto"/>
        <w:rPr>
          <w:b/>
          <w:color w:val="FFFFFF"/>
          <w:sz w:val="20"/>
          <w:szCs w:val="20"/>
          <w:lang w:val="es-MX"/>
        </w:rPr>
      </w:pPr>
    </w:p>
    <w:p w:rsidR="007838D2" w:rsidRPr="002264D4" w:rsidRDefault="007838D2" w:rsidP="002E1AAD">
      <w:pPr>
        <w:rPr>
          <w:b/>
          <w:color w:val="FFFFFF"/>
          <w:sz w:val="20"/>
          <w:szCs w:val="20"/>
          <w:lang w:val="es-MX"/>
        </w:rPr>
      </w:pPr>
      <w:r w:rsidRPr="002264D4">
        <w:rPr>
          <w:sz w:val="20"/>
          <w:szCs w:val="20"/>
          <w:lang w:val="es-MX"/>
        </w:rPr>
        <w:t>Elaborado por:</w:t>
      </w:r>
      <w:r w:rsidR="00F77E63">
        <w:rPr>
          <w:sz w:val="20"/>
          <w:szCs w:val="20"/>
          <w:lang w:val="es-MX"/>
        </w:rPr>
        <w:t xml:space="preserve"> </w:t>
      </w:r>
      <w:r w:rsidR="00BA0237">
        <w:rPr>
          <w:sz w:val="20"/>
          <w:szCs w:val="20"/>
          <w:lang w:val="es-MX"/>
        </w:rPr>
        <w:t xml:space="preserve">Paola Palacios </w:t>
      </w:r>
      <w:proofErr w:type="spellStart"/>
      <w:r w:rsidR="00BA0237">
        <w:rPr>
          <w:sz w:val="20"/>
          <w:szCs w:val="20"/>
          <w:lang w:val="es-MX"/>
        </w:rPr>
        <w:t>Brun</w:t>
      </w:r>
      <w:proofErr w:type="spellEnd"/>
      <w:r w:rsidR="00790110">
        <w:rPr>
          <w:sz w:val="20"/>
          <w:szCs w:val="20"/>
          <w:lang w:val="es-MX"/>
        </w:rPr>
        <w:t xml:space="preserve"> </w:t>
      </w:r>
      <w:r w:rsidR="00790110">
        <w:rPr>
          <w:sz w:val="20"/>
          <w:szCs w:val="20"/>
          <w:lang w:val="es-MX"/>
        </w:rPr>
        <w:tab/>
      </w:r>
      <w:r w:rsidRPr="002264D4">
        <w:rPr>
          <w:sz w:val="20"/>
          <w:szCs w:val="20"/>
          <w:lang w:val="es-MX"/>
        </w:rPr>
        <w:t>Fecha:</w:t>
      </w:r>
      <w:r w:rsidR="008929EA">
        <w:rPr>
          <w:color w:val="FF0000"/>
          <w:sz w:val="20"/>
          <w:szCs w:val="20"/>
          <w:lang w:val="es-MX"/>
        </w:rPr>
        <w:t xml:space="preserve"> </w:t>
      </w:r>
      <w:r w:rsidR="00F77E63" w:rsidRPr="00F77E63">
        <w:rPr>
          <w:sz w:val="20"/>
          <w:szCs w:val="20"/>
          <w:lang w:val="es-MX"/>
        </w:rPr>
        <w:t>Julio 2012</w:t>
      </w:r>
      <w:bookmarkStart w:id="4" w:name="_GoBack"/>
      <w:bookmarkEnd w:id="4"/>
    </w:p>
    <w:sectPr w:rsidR="007838D2" w:rsidRPr="002264D4" w:rsidSect="00E04BC9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8E" w:rsidRDefault="00233A8E" w:rsidP="00367984">
      <w:pPr>
        <w:spacing w:after="0" w:line="240" w:lineRule="auto"/>
      </w:pPr>
      <w:r>
        <w:separator/>
      </w:r>
    </w:p>
  </w:endnote>
  <w:endnote w:type="continuationSeparator" w:id="0">
    <w:p w:rsidR="00233A8E" w:rsidRDefault="00233A8E" w:rsidP="0036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8D2" w:rsidRDefault="00AC2AC2">
    <w:pPr>
      <w:pStyle w:val="Piedepgina"/>
      <w:jc w:val="center"/>
    </w:pPr>
    <w:r>
      <w:fldChar w:fldCharType="begin"/>
    </w:r>
    <w:r w:rsidR="006C518E">
      <w:instrText xml:space="preserve"> PAGE   \* MERGEFORMAT </w:instrText>
    </w:r>
    <w:r>
      <w:fldChar w:fldCharType="separate"/>
    </w:r>
    <w:r w:rsidR="00790110">
      <w:rPr>
        <w:noProof/>
      </w:rPr>
      <w:t>1</w:t>
    </w:r>
    <w:r>
      <w:rPr>
        <w:noProof/>
      </w:rPr>
      <w:fldChar w:fldCharType="end"/>
    </w:r>
  </w:p>
  <w:p w:rsidR="007838D2" w:rsidRDefault="007838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8E" w:rsidRDefault="00233A8E" w:rsidP="00367984">
      <w:pPr>
        <w:spacing w:after="0" w:line="240" w:lineRule="auto"/>
      </w:pPr>
      <w:r>
        <w:separator/>
      </w:r>
    </w:p>
  </w:footnote>
  <w:footnote w:type="continuationSeparator" w:id="0">
    <w:p w:rsidR="00233A8E" w:rsidRDefault="00233A8E" w:rsidP="00367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58D"/>
    <w:multiLevelType w:val="hybridMultilevel"/>
    <w:tmpl w:val="4ED01AE2"/>
    <w:lvl w:ilvl="0" w:tplc="A27A8EF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DD00D70C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818EB744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5AE6A06C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C6CE6D7C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9DB46DBA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5923302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349EE908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7182F9FA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062A20A8"/>
    <w:multiLevelType w:val="hybridMultilevel"/>
    <w:tmpl w:val="1DC09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77D80"/>
    <w:multiLevelType w:val="hybridMultilevel"/>
    <w:tmpl w:val="C1268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8102F"/>
    <w:multiLevelType w:val="hybridMultilevel"/>
    <w:tmpl w:val="7B3AC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D83BF1"/>
    <w:multiLevelType w:val="multilevel"/>
    <w:tmpl w:val="EBACE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>
    <w:nsid w:val="1572629F"/>
    <w:multiLevelType w:val="hybridMultilevel"/>
    <w:tmpl w:val="5DBA018A"/>
    <w:lvl w:ilvl="0" w:tplc="4D5C4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8496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3298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45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015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789F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B27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2B6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899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51645"/>
    <w:multiLevelType w:val="hybridMultilevel"/>
    <w:tmpl w:val="B1848A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72DC4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27028"/>
    <w:multiLevelType w:val="hybridMultilevel"/>
    <w:tmpl w:val="EAE26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50A7B"/>
    <w:multiLevelType w:val="hybridMultilevel"/>
    <w:tmpl w:val="6E10D192"/>
    <w:lvl w:ilvl="0" w:tplc="A566D7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8B55DAC"/>
    <w:multiLevelType w:val="hybridMultilevel"/>
    <w:tmpl w:val="ADA40A36"/>
    <w:lvl w:ilvl="0" w:tplc="080A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96B1B6E"/>
    <w:multiLevelType w:val="hybridMultilevel"/>
    <w:tmpl w:val="150E36F2"/>
    <w:lvl w:ilvl="0" w:tplc="A566D71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CDE6FDE"/>
    <w:multiLevelType w:val="hybridMultilevel"/>
    <w:tmpl w:val="9450582A"/>
    <w:lvl w:ilvl="0" w:tplc="A566D7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74211"/>
    <w:multiLevelType w:val="hybridMultilevel"/>
    <w:tmpl w:val="A8180EC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A5462D1"/>
    <w:multiLevelType w:val="hybridMultilevel"/>
    <w:tmpl w:val="28F248CE"/>
    <w:lvl w:ilvl="0" w:tplc="5CAE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E1B76"/>
    <w:multiLevelType w:val="hybridMultilevel"/>
    <w:tmpl w:val="B158EDF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E3B1E40"/>
    <w:multiLevelType w:val="hybridMultilevel"/>
    <w:tmpl w:val="74E041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26D96"/>
    <w:multiLevelType w:val="hybridMultilevel"/>
    <w:tmpl w:val="4286999E"/>
    <w:lvl w:ilvl="0" w:tplc="A566D7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F2C1A"/>
    <w:multiLevelType w:val="hybridMultilevel"/>
    <w:tmpl w:val="AB4893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76EB7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D66DF3"/>
    <w:multiLevelType w:val="hybridMultilevel"/>
    <w:tmpl w:val="A1B6506A"/>
    <w:lvl w:ilvl="0" w:tplc="080A0011">
      <w:start w:val="1"/>
      <w:numFmt w:val="decimal"/>
      <w:lvlText w:val="%1)"/>
      <w:lvlJc w:val="left"/>
      <w:pPr>
        <w:ind w:left="2844" w:hanging="360"/>
      </w:pPr>
    </w:lvl>
    <w:lvl w:ilvl="1" w:tplc="080A0019" w:tentative="1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9">
    <w:nsid w:val="4A7D63A3"/>
    <w:multiLevelType w:val="hybridMultilevel"/>
    <w:tmpl w:val="3A0AD9C6"/>
    <w:lvl w:ilvl="0" w:tplc="6DCCCA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4DC549E3"/>
    <w:multiLevelType w:val="hybridMultilevel"/>
    <w:tmpl w:val="8AAC4F7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105B2"/>
    <w:multiLevelType w:val="hybridMultilevel"/>
    <w:tmpl w:val="48649A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11">
      <w:start w:val="1"/>
      <w:numFmt w:val="decimal"/>
      <w:lvlText w:val="%4)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A1DD4"/>
    <w:multiLevelType w:val="hybridMultilevel"/>
    <w:tmpl w:val="2B167046"/>
    <w:lvl w:ilvl="0" w:tplc="080A0011">
      <w:start w:val="1"/>
      <w:numFmt w:val="decimal"/>
      <w:lvlText w:val="%1)"/>
      <w:lvlJc w:val="left"/>
      <w:pPr>
        <w:ind w:left="2844" w:hanging="360"/>
      </w:pPr>
    </w:lvl>
    <w:lvl w:ilvl="1" w:tplc="080A0019" w:tentative="1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3">
    <w:nsid w:val="55F13452"/>
    <w:multiLevelType w:val="hybridMultilevel"/>
    <w:tmpl w:val="C38EA5D6"/>
    <w:lvl w:ilvl="0" w:tplc="91866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E0305"/>
    <w:multiLevelType w:val="hybridMultilevel"/>
    <w:tmpl w:val="962CC1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B02A1F"/>
    <w:multiLevelType w:val="hybridMultilevel"/>
    <w:tmpl w:val="3D100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F924AD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26"/>
  </w:num>
  <w:num w:numId="5">
    <w:abstractNumId w:val="6"/>
  </w:num>
  <w:num w:numId="6">
    <w:abstractNumId w:val="25"/>
  </w:num>
  <w:num w:numId="7">
    <w:abstractNumId w:val="8"/>
  </w:num>
  <w:num w:numId="8">
    <w:abstractNumId w:val="3"/>
  </w:num>
  <w:num w:numId="9">
    <w:abstractNumId w:val="20"/>
  </w:num>
  <w:num w:numId="10">
    <w:abstractNumId w:val="10"/>
  </w:num>
  <w:num w:numId="11">
    <w:abstractNumId w:val="11"/>
  </w:num>
  <w:num w:numId="12">
    <w:abstractNumId w:val="16"/>
  </w:num>
  <w:num w:numId="13">
    <w:abstractNumId w:val="0"/>
  </w:num>
  <w:num w:numId="14">
    <w:abstractNumId w:val="7"/>
  </w:num>
  <w:num w:numId="15">
    <w:abstractNumId w:val="15"/>
  </w:num>
  <w:num w:numId="16">
    <w:abstractNumId w:val="4"/>
  </w:num>
  <w:num w:numId="17">
    <w:abstractNumId w:val="19"/>
  </w:num>
  <w:num w:numId="18">
    <w:abstractNumId w:val="21"/>
  </w:num>
  <w:num w:numId="19">
    <w:abstractNumId w:val="18"/>
  </w:num>
  <w:num w:numId="20">
    <w:abstractNumId w:val="22"/>
  </w:num>
  <w:num w:numId="21">
    <w:abstractNumId w:val="23"/>
  </w:num>
  <w:num w:numId="22">
    <w:abstractNumId w:val="9"/>
  </w:num>
  <w:num w:numId="23">
    <w:abstractNumId w:val="1"/>
  </w:num>
  <w:num w:numId="24">
    <w:abstractNumId w:val="13"/>
  </w:num>
  <w:num w:numId="25">
    <w:abstractNumId w:val="5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7984"/>
    <w:rsid w:val="00001706"/>
    <w:rsid w:val="00002AC4"/>
    <w:rsid w:val="000041E6"/>
    <w:rsid w:val="00006E53"/>
    <w:rsid w:val="00024048"/>
    <w:rsid w:val="00025CEF"/>
    <w:rsid w:val="00030C6C"/>
    <w:rsid w:val="00031017"/>
    <w:rsid w:val="000354AD"/>
    <w:rsid w:val="0003691E"/>
    <w:rsid w:val="00051695"/>
    <w:rsid w:val="00051E3A"/>
    <w:rsid w:val="0005272C"/>
    <w:rsid w:val="000555AC"/>
    <w:rsid w:val="00067983"/>
    <w:rsid w:val="00073056"/>
    <w:rsid w:val="00074388"/>
    <w:rsid w:val="00075E67"/>
    <w:rsid w:val="00076F94"/>
    <w:rsid w:val="000925C9"/>
    <w:rsid w:val="000A0D30"/>
    <w:rsid w:val="000A14AD"/>
    <w:rsid w:val="000C0B01"/>
    <w:rsid w:val="000D3A6D"/>
    <w:rsid w:val="000D47EA"/>
    <w:rsid w:val="000D608E"/>
    <w:rsid w:val="000E3429"/>
    <w:rsid w:val="000F0E91"/>
    <w:rsid w:val="00101A4A"/>
    <w:rsid w:val="00105A23"/>
    <w:rsid w:val="00115DBE"/>
    <w:rsid w:val="0012263A"/>
    <w:rsid w:val="00123322"/>
    <w:rsid w:val="00123701"/>
    <w:rsid w:val="00123751"/>
    <w:rsid w:val="00125E18"/>
    <w:rsid w:val="00126305"/>
    <w:rsid w:val="001408CA"/>
    <w:rsid w:val="00145BEA"/>
    <w:rsid w:val="00146A72"/>
    <w:rsid w:val="00165E41"/>
    <w:rsid w:val="00166A1C"/>
    <w:rsid w:val="001725B5"/>
    <w:rsid w:val="00183AEC"/>
    <w:rsid w:val="00183CD3"/>
    <w:rsid w:val="00190ACB"/>
    <w:rsid w:val="001A7A4D"/>
    <w:rsid w:val="001C7621"/>
    <w:rsid w:val="001D06B9"/>
    <w:rsid w:val="001D0952"/>
    <w:rsid w:val="001D0C62"/>
    <w:rsid w:val="001F5CA5"/>
    <w:rsid w:val="00217495"/>
    <w:rsid w:val="00217DEF"/>
    <w:rsid w:val="002264D4"/>
    <w:rsid w:val="002335DD"/>
    <w:rsid w:val="00233A8E"/>
    <w:rsid w:val="002356A7"/>
    <w:rsid w:val="002570A8"/>
    <w:rsid w:val="00263B3E"/>
    <w:rsid w:val="0026459B"/>
    <w:rsid w:val="00264B6F"/>
    <w:rsid w:val="00264C76"/>
    <w:rsid w:val="00275EBD"/>
    <w:rsid w:val="002773FF"/>
    <w:rsid w:val="00292114"/>
    <w:rsid w:val="002A0C47"/>
    <w:rsid w:val="002A42DB"/>
    <w:rsid w:val="002B0570"/>
    <w:rsid w:val="002B2000"/>
    <w:rsid w:val="002E1AAD"/>
    <w:rsid w:val="002F7092"/>
    <w:rsid w:val="00300B5C"/>
    <w:rsid w:val="00305E4C"/>
    <w:rsid w:val="00311CEB"/>
    <w:rsid w:val="00322920"/>
    <w:rsid w:val="00335A5D"/>
    <w:rsid w:val="00357445"/>
    <w:rsid w:val="00360668"/>
    <w:rsid w:val="003657D7"/>
    <w:rsid w:val="00367984"/>
    <w:rsid w:val="00370BAB"/>
    <w:rsid w:val="00383C77"/>
    <w:rsid w:val="00390345"/>
    <w:rsid w:val="003A06FD"/>
    <w:rsid w:val="003A09CA"/>
    <w:rsid w:val="003A1287"/>
    <w:rsid w:val="003B0582"/>
    <w:rsid w:val="003B2C50"/>
    <w:rsid w:val="003B4712"/>
    <w:rsid w:val="003B7718"/>
    <w:rsid w:val="003B7D4A"/>
    <w:rsid w:val="003C30CA"/>
    <w:rsid w:val="003C3CAD"/>
    <w:rsid w:val="003C59B4"/>
    <w:rsid w:val="003D0710"/>
    <w:rsid w:val="003D09E0"/>
    <w:rsid w:val="003D5C0F"/>
    <w:rsid w:val="003E44BD"/>
    <w:rsid w:val="003F2031"/>
    <w:rsid w:val="003F2CB7"/>
    <w:rsid w:val="003F47A4"/>
    <w:rsid w:val="00403728"/>
    <w:rsid w:val="0041571B"/>
    <w:rsid w:val="00423014"/>
    <w:rsid w:val="004529E2"/>
    <w:rsid w:val="0046783A"/>
    <w:rsid w:val="00477422"/>
    <w:rsid w:val="004960BE"/>
    <w:rsid w:val="00497160"/>
    <w:rsid w:val="004A1695"/>
    <w:rsid w:val="004A2A13"/>
    <w:rsid w:val="004A6AC5"/>
    <w:rsid w:val="004B1AC0"/>
    <w:rsid w:val="004C1D10"/>
    <w:rsid w:val="004C2785"/>
    <w:rsid w:val="004C4A4E"/>
    <w:rsid w:val="004D2AF5"/>
    <w:rsid w:val="004D7E56"/>
    <w:rsid w:val="004E47A7"/>
    <w:rsid w:val="004F498F"/>
    <w:rsid w:val="004F5BB7"/>
    <w:rsid w:val="00504098"/>
    <w:rsid w:val="005054E5"/>
    <w:rsid w:val="00506D8E"/>
    <w:rsid w:val="00507DA4"/>
    <w:rsid w:val="00507F1C"/>
    <w:rsid w:val="005110D6"/>
    <w:rsid w:val="0051251A"/>
    <w:rsid w:val="00517E76"/>
    <w:rsid w:val="00521F59"/>
    <w:rsid w:val="00531AE8"/>
    <w:rsid w:val="005337CC"/>
    <w:rsid w:val="00547868"/>
    <w:rsid w:val="00560EEA"/>
    <w:rsid w:val="00561B53"/>
    <w:rsid w:val="005812F1"/>
    <w:rsid w:val="005833AD"/>
    <w:rsid w:val="0058539B"/>
    <w:rsid w:val="005B18B7"/>
    <w:rsid w:val="005B5D9A"/>
    <w:rsid w:val="005C076E"/>
    <w:rsid w:val="005D0037"/>
    <w:rsid w:val="005D3B68"/>
    <w:rsid w:val="005F4154"/>
    <w:rsid w:val="005F5981"/>
    <w:rsid w:val="0060265F"/>
    <w:rsid w:val="00602B80"/>
    <w:rsid w:val="00604426"/>
    <w:rsid w:val="0061313D"/>
    <w:rsid w:val="00614D8D"/>
    <w:rsid w:val="00620C62"/>
    <w:rsid w:val="00650DE0"/>
    <w:rsid w:val="00656956"/>
    <w:rsid w:val="00663875"/>
    <w:rsid w:val="00664F14"/>
    <w:rsid w:val="00676966"/>
    <w:rsid w:val="0068105A"/>
    <w:rsid w:val="006B1F70"/>
    <w:rsid w:val="006B2011"/>
    <w:rsid w:val="006C518E"/>
    <w:rsid w:val="006D5DD8"/>
    <w:rsid w:val="006D7C93"/>
    <w:rsid w:val="006E0489"/>
    <w:rsid w:val="006F3B5A"/>
    <w:rsid w:val="007005FF"/>
    <w:rsid w:val="00711946"/>
    <w:rsid w:val="00711E92"/>
    <w:rsid w:val="00715AE4"/>
    <w:rsid w:val="00724FD5"/>
    <w:rsid w:val="007318E8"/>
    <w:rsid w:val="0075228B"/>
    <w:rsid w:val="00752C2D"/>
    <w:rsid w:val="007547A0"/>
    <w:rsid w:val="00761012"/>
    <w:rsid w:val="007660DB"/>
    <w:rsid w:val="00767E6E"/>
    <w:rsid w:val="0078339F"/>
    <w:rsid w:val="007838D2"/>
    <w:rsid w:val="007839D0"/>
    <w:rsid w:val="00783E6A"/>
    <w:rsid w:val="00790110"/>
    <w:rsid w:val="007A10E5"/>
    <w:rsid w:val="007B0075"/>
    <w:rsid w:val="007B09D3"/>
    <w:rsid w:val="007B5790"/>
    <w:rsid w:val="007C13DE"/>
    <w:rsid w:val="007C3E9A"/>
    <w:rsid w:val="007C3FE5"/>
    <w:rsid w:val="007C5FC5"/>
    <w:rsid w:val="007F26EF"/>
    <w:rsid w:val="00800991"/>
    <w:rsid w:val="008015FF"/>
    <w:rsid w:val="00806FC5"/>
    <w:rsid w:val="008100BA"/>
    <w:rsid w:val="00814842"/>
    <w:rsid w:val="00815090"/>
    <w:rsid w:val="00835FCC"/>
    <w:rsid w:val="00841D28"/>
    <w:rsid w:val="008431A8"/>
    <w:rsid w:val="008451C8"/>
    <w:rsid w:val="0084577D"/>
    <w:rsid w:val="008512C9"/>
    <w:rsid w:val="008731D3"/>
    <w:rsid w:val="00877626"/>
    <w:rsid w:val="008929EA"/>
    <w:rsid w:val="008B4147"/>
    <w:rsid w:val="008B628E"/>
    <w:rsid w:val="008C4977"/>
    <w:rsid w:val="008C6D87"/>
    <w:rsid w:val="008D03BA"/>
    <w:rsid w:val="008D399D"/>
    <w:rsid w:val="008D6CC7"/>
    <w:rsid w:val="00900785"/>
    <w:rsid w:val="009034E5"/>
    <w:rsid w:val="00904E87"/>
    <w:rsid w:val="00907B87"/>
    <w:rsid w:val="00912BFF"/>
    <w:rsid w:val="009132A1"/>
    <w:rsid w:val="00915FAA"/>
    <w:rsid w:val="00916972"/>
    <w:rsid w:val="00920BD1"/>
    <w:rsid w:val="00921252"/>
    <w:rsid w:val="009540D0"/>
    <w:rsid w:val="00956D1F"/>
    <w:rsid w:val="00974F8F"/>
    <w:rsid w:val="00984DAB"/>
    <w:rsid w:val="009904E2"/>
    <w:rsid w:val="009A4BCB"/>
    <w:rsid w:val="009C15CD"/>
    <w:rsid w:val="009D13D0"/>
    <w:rsid w:val="009E124C"/>
    <w:rsid w:val="009E5F31"/>
    <w:rsid w:val="009F3C17"/>
    <w:rsid w:val="00A02718"/>
    <w:rsid w:val="00A079DE"/>
    <w:rsid w:val="00A12862"/>
    <w:rsid w:val="00A174B6"/>
    <w:rsid w:val="00A23457"/>
    <w:rsid w:val="00A27587"/>
    <w:rsid w:val="00A27BBC"/>
    <w:rsid w:val="00A35E06"/>
    <w:rsid w:val="00A4668E"/>
    <w:rsid w:val="00A52927"/>
    <w:rsid w:val="00A5534A"/>
    <w:rsid w:val="00A86EF3"/>
    <w:rsid w:val="00A90A23"/>
    <w:rsid w:val="00AC005E"/>
    <w:rsid w:val="00AC0D1B"/>
    <w:rsid w:val="00AC2AC2"/>
    <w:rsid w:val="00AD3A78"/>
    <w:rsid w:val="00B12333"/>
    <w:rsid w:val="00B16A99"/>
    <w:rsid w:val="00B271B7"/>
    <w:rsid w:val="00B420B8"/>
    <w:rsid w:val="00B5203B"/>
    <w:rsid w:val="00B702D0"/>
    <w:rsid w:val="00B746F5"/>
    <w:rsid w:val="00B75355"/>
    <w:rsid w:val="00B82080"/>
    <w:rsid w:val="00BA0237"/>
    <w:rsid w:val="00BA4F4E"/>
    <w:rsid w:val="00BB251D"/>
    <w:rsid w:val="00BB5B2D"/>
    <w:rsid w:val="00BF022D"/>
    <w:rsid w:val="00C14861"/>
    <w:rsid w:val="00C161EB"/>
    <w:rsid w:val="00C16D7B"/>
    <w:rsid w:val="00C17678"/>
    <w:rsid w:val="00C17D71"/>
    <w:rsid w:val="00C23F5E"/>
    <w:rsid w:val="00C31ED4"/>
    <w:rsid w:val="00C4235F"/>
    <w:rsid w:val="00C45292"/>
    <w:rsid w:val="00C4680D"/>
    <w:rsid w:val="00C501FE"/>
    <w:rsid w:val="00C56A6D"/>
    <w:rsid w:val="00C65563"/>
    <w:rsid w:val="00C6599D"/>
    <w:rsid w:val="00C75E2D"/>
    <w:rsid w:val="00C80A99"/>
    <w:rsid w:val="00C971C4"/>
    <w:rsid w:val="00CB2A78"/>
    <w:rsid w:val="00CB3996"/>
    <w:rsid w:val="00CC1431"/>
    <w:rsid w:val="00CC6021"/>
    <w:rsid w:val="00CD471B"/>
    <w:rsid w:val="00CD7A45"/>
    <w:rsid w:val="00CE49F8"/>
    <w:rsid w:val="00D04408"/>
    <w:rsid w:val="00D07DE9"/>
    <w:rsid w:val="00D15227"/>
    <w:rsid w:val="00D65403"/>
    <w:rsid w:val="00D70B58"/>
    <w:rsid w:val="00D71120"/>
    <w:rsid w:val="00D86292"/>
    <w:rsid w:val="00DA169A"/>
    <w:rsid w:val="00DA32B0"/>
    <w:rsid w:val="00DB13EB"/>
    <w:rsid w:val="00DC2EBA"/>
    <w:rsid w:val="00DD7D40"/>
    <w:rsid w:val="00DE1EB7"/>
    <w:rsid w:val="00DF5137"/>
    <w:rsid w:val="00E02700"/>
    <w:rsid w:val="00E02C53"/>
    <w:rsid w:val="00E04BC9"/>
    <w:rsid w:val="00E11094"/>
    <w:rsid w:val="00E21F1A"/>
    <w:rsid w:val="00E2648B"/>
    <w:rsid w:val="00E3126B"/>
    <w:rsid w:val="00E33E64"/>
    <w:rsid w:val="00E44948"/>
    <w:rsid w:val="00E80541"/>
    <w:rsid w:val="00E85C84"/>
    <w:rsid w:val="00EA4664"/>
    <w:rsid w:val="00EA6ED2"/>
    <w:rsid w:val="00EB0412"/>
    <w:rsid w:val="00EB4574"/>
    <w:rsid w:val="00EB6A11"/>
    <w:rsid w:val="00EC19A9"/>
    <w:rsid w:val="00ED0311"/>
    <w:rsid w:val="00ED2191"/>
    <w:rsid w:val="00ED698C"/>
    <w:rsid w:val="00EE0250"/>
    <w:rsid w:val="00EE3A04"/>
    <w:rsid w:val="00EE49DF"/>
    <w:rsid w:val="00EF00E2"/>
    <w:rsid w:val="00EF4AFE"/>
    <w:rsid w:val="00F03F44"/>
    <w:rsid w:val="00F0674B"/>
    <w:rsid w:val="00F104DB"/>
    <w:rsid w:val="00F1086A"/>
    <w:rsid w:val="00F21A40"/>
    <w:rsid w:val="00F23878"/>
    <w:rsid w:val="00F25C2E"/>
    <w:rsid w:val="00F40BCF"/>
    <w:rsid w:val="00F428FF"/>
    <w:rsid w:val="00F43E24"/>
    <w:rsid w:val="00F44387"/>
    <w:rsid w:val="00F53CC9"/>
    <w:rsid w:val="00F62136"/>
    <w:rsid w:val="00F674B5"/>
    <w:rsid w:val="00F71182"/>
    <w:rsid w:val="00F71FF2"/>
    <w:rsid w:val="00F72993"/>
    <w:rsid w:val="00F77E63"/>
    <w:rsid w:val="00F86A74"/>
    <w:rsid w:val="00F95AAA"/>
    <w:rsid w:val="00FA367D"/>
    <w:rsid w:val="00FA48BB"/>
    <w:rsid w:val="00FE344A"/>
    <w:rsid w:val="00FF522C"/>
    <w:rsid w:val="00FF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C9"/>
    <w:pPr>
      <w:spacing w:after="200" w:line="276" w:lineRule="auto"/>
    </w:pPr>
    <w:rPr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67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67984"/>
    <w:rPr>
      <w:rFonts w:cs="Times New Roman"/>
      <w:lang w:val="en-US"/>
    </w:rPr>
  </w:style>
  <w:style w:type="paragraph" w:styleId="Piedepgina">
    <w:name w:val="footer"/>
    <w:basedOn w:val="Normal"/>
    <w:link w:val="PiedepginaCar"/>
    <w:uiPriority w:val="99"/>
    <w:rsid w:val="00367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67984"/>
    <w:rPr>
      <w:rFonts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36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67984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367984"/>
    <w:pPr>
      <w:ind w:left="720"/>
      <w:contextualSpacing/>
    </w:pPr>
  </w:style>
  <w:style w:type="table" w:styleId="Tablaconcuadrcula">
    <w:name w:val="Table Grid"/>
    <w:basedOn w:val="Tablanormal"/>
    <w:uiPriority w:val="99"/>
    <w:locked/>
    <w:rsid w:val="003679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C0D1B"/>
    <w:rPr>
      <w:rFonts w:cs="Times New Roman"/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rsid w:val="008100BA"/>
    <w:pPr>
      <w:spacing w:after="0" w:line="240" w:lineRule="auto"/>
    </w:pPr>
    <w:rPr>
      <w:rFonts w:ascii="Times New Roman" w:hAnsi="Times New Roman"/>
      <w:sz w:val="20"/>
      <w:szCs w:val="20"/>
      <w:lang w:val="es-MX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100BA"/>
    <w:rPr>
      <w:rFonts w:ascii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8100BA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rsid w:val="004A2A13"/>
    <w:pPr>
      <w:spacing w:after="0" w:line="240" w:lineRule="auto"/>
    </w:pPr>
    <w:rPr>
      <w:rFonts w:ascii="Times New Roman" w:hAnsi="Times New Roman"/>
      <w:b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A2A13"/>
    <w:rPr>
      <w:rFonts w:ascii="Times New Roman" w:hAnsi="Times New Roman" w:cs="Times New Roman"/>
      <w:b/>
      <w:sz w:val="20"/>
      <w:szCs w:val="20"/>
      <w:lang w:val="en-US" w:eastAsia="en-US"/>
    </w:rPr>
  </w:style>
  <w:style w:type="character" w:styleId="Hipervnculo">
    <w:name w:val="Hyperlink"/>
    <w:basedOn w:val="Fuentedeprrafopredeter"/>
    <w:uiPriority w:val="99"/>
    <w:locked/>
    <w:rsid w:val="00A35E06"/>
    <w:rPr>
      <w:rFonts w:cs="Times New Roman"/>
      <w:color w:val="0000FF"/>
      <w:u w:val="single"/>
    </w:rPr>
  </w:style>
  <w:style w:type="character" w:customStyle="1" w:styleId="Textodelmarcadordeposicin1">
    <w:name w:val="Texto del marcador de posición1"/>
    <w:basedOn w:val="Fuentedeprrafopredeter"/>
    <w:uiPriority w:val="99"/>
    <w:semiHidden/>
    <w:rsid w:val="000A0D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C9"/>
    <w:pPr>
      <w:spacing w:after="200" w:line="276" w:lineRule="auto"/>
    </w:pPr>
    <w:rPr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67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67984"/>
    <w:rPr>
      <w:rFonts w:cs="Times New Roman"/>
      <w:lang w:val="en-US"/>
    </w:rPr>
  </w:style>
  <w:style w:type="paragraph" w:styleId="Piedepgina">
    <w:name w:val="footer"/>
    <w:basedOn w:val="Normal"/>
    <w:link w:val="PiedepginaCar"/>
    <w:uiPriority w:val="99"/>
    <w:rsid w:val="00367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67984"/>
    <w:rPr>
      <w:rFonts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36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67984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367984"/>
    <w:pPr>
      <w:ind w:left="720"/>
      <w:contextualSpacing/>
    </w:pPr>
  </w:style>
  <w:style w:type="table" w:styleId="Tablaconcuadrcula">
    <w:name w:val="Table Grid"/>
    <w:basedOn w:val="Tablanormal"/>
    <w:uiPriority w:val="99"/>
    <w:locked/>
    <w:rsid w:val="003679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C0D1B"/>
    <w:rPr>
      <w:rFonts w:cs="Times New Roman"/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rsid w:val="008100BA"/>
    <w:pPr>
      <w:spacing w:after="0" w:line="240" w:lineRule="auto"/>
    </w:pPr>
    <w:rPr>
      <w:rFonts w:ascii="Times New Roman" w:hAnsi="Times New Roman"/>
      <w:sz w:val="20"/>
      <w:szCs w:val="20"/>
      <w:lang w:val="es-MX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100BA"/>
    <w:rPr>
      <w:rFonts w:ascii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8100BA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rsid w:val="004A2A13"/>
    <w:pPr>
      <w:spacing w:after="0" w:line="240" w:lineRule="auto"/>
    </w:pPr>
    <w:rPr>
      <w:rFonts w:ascii="Times New Roman" w:hAnsi="Times New Roman"/>
      <w:b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A2A13"/>
    <w:rPr>
      <w:rFonts w:ascii="Times New Roman" w:hAnsi="Times New Roman" w:cs="Times New Roman"/>
      <w:b/>
      <w:sz w:val="20"/>
      <w:szCs w:val="20"/>
      <w:lang w:val="en-US" w:eastAsia="en-US"/>
    </w:rPr>
  </w:style>
  <w:style w:type="character" w:styleId="Hipervnculo">
    <w:name w:val="Hyperlink"/>
    <w:basedOn w:val="Fuentedeprrafopredeter"/>
    <w:uiPriority w:val="99"/>
    <w:locked/>
    <w:rsid w:val="00A35E06"/>
    <w:rPr>
      <w:rFonts w:cs="Times New Roman"/>
      <w:color w:val="0000FF"/>
      <w:u w:val="single"/>
    </w:rPr>
  </w:style>
  <w:style w:type="character" w:customStyle="1" w:styleId="Textodelmarcadordeposicin1">
    <w:name w:val="Texto del marcador de posición1"/>
    <w:basedOn w:val="Fuentedeprrafopredeter"/>
    <w:uiPriority w:val="99"/>
    <w:semiHidden/>
    <w:rsid w:val="000A0D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0836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308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214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rogramassociales.org.m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PublishedDate xmlns="f1161f5b-24a3-4c2d-bc81-44cb9325e8ee">2014-06-24T17:00:00+00:00</UNDPPublishedDate>
    <UndpDocFormat xmlns="1ed4137b-41b2-488b-8250-6d369ec27664" xsi:nil="true"/>
    <UNDPCountryTaxHTField0 xmlns="1ed4137b-41b2-488b-8250-6d369ec27664">
      <Terms xmlns="http://schemas.microsoft.com/office/infopath/2007/PartnerControls"/>
    </UNDPCountryTaxHTField0>
    <UNDPSummary xmlns="f1161f5b-24a3-4c2d-bc81-44cb9325e8ee" xsi:nil="true"/>
    <UndpOUCode xmlns="1ed4137b-41b2-488b-8250-6d369ec27664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/>
    </UNDPFocusAreasTaxHTField0>
    <PDC_x0020_Document_x0020_Category xmlns="f1161f5b-24a3-4c2d-bc81-44cb9325e8ee">Project</PDC_x0020_Document_x0020_Category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Donor Report</TermName>
          <TermId xmlns="http://schemas.microsoft.com/office/infopath/2007/PartnerControls">632012e1-2edc-436c-bf11-0ed9e79cd8fe</TermId>
        </TermInfo>
      </Terms>
    </idff2b682fce4d0680503cd9036a3260>
    <_Publisher xmlns="http://schemas.microsoft.com/sharepoint/v3/fields" xsi:nil="true"/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UNDPPOPPFunctionalArea xmlns="f1161f5b-24a3-4c2d-bc81-44cb9325e8ee">Programme and Project</UNDPPOPPFunctionalArea>
    <Project_x0020_Number xmlns="f1161f5b-24a3-4c2d-bc81-44cb9325e8ee" xsi:nil="true"/>
    <Project_x0020_Manager xmlns="f1161f5b-24a3-4c2d-bc81-44cb9325e8ee" xsi:nil="true"/>
    <TaxCatchAll xmlns="1ed4137b-41b2-488b-8250-6d369ec27664">
      <Value>1111</Value>
      <Value>1101</Value>
      <Value>1</Value>
      <Value>763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00057702</UndpProjectNo>
    <UndpDocStatus xmlns="1ed4137b-41b2-488b-8250-6d369ec27664">Draft</UndpDocStatus>
    <Outcome1 xmlns="f1161f5b-24a3-4c2d-bc81-44cb9325e8ee" xsi:nil="true"/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7f98b732-4b5b-4b70-ba90-a0eff09b5d2d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MEX</TermName>
          <TermId xmlns="http://schemas.microsoft.com/office/infopath/2007/PartnerControls">09c92250-f383-4e29-b3a1-7eef1b6e3e10</TermId>
        </TermInfo>
      </Terms>
    </gc6531b704974d528487414686b72f6f>
    <_dlc_DocId xmlns="f1161f5b-24a3-4c2d-bc81-44cb9325e8ee">ATLASPDC-4-18748</_dlc_DocId>
    <_dlc_DocIdUrl xmlns="f1161f5b-24a3-4c2d-bc81-44cb9325e8ee">
      <Url>https://info.undp.org/docs/pdc/_layouts/DocIdRedir.aspx?ID=ATLASPDC-4-18748</Url>
      <Description>ATLASPDC-4-18748</Description>
    </_dlc_DocIdUrl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63A8957-6B91-41B3-AAB8-973C49CE9A38}"/>
</file>

<file path=customXml/itemProps2.xml><?xml version="1.0" encoding="utf-8"?>
<ds:datastoreItem xmlns:ds="http://schemas.openxmlformats.org/officeDocument/2006/customXml" ds:itemID="{820566E8-7C8B-4C95-9040-C7D5EB3977B5}"/>
</file>

<file path=customXml/itemProps3.xml><?xml version="1.0" encoding="utf-8"?>
<ds:datastoreItem xmlns:ds="http://schemas.openxmlformats.org/officeDocument/2006/customXml" ds:itemID="{F5D36D34-A96A-466E-8374-72C86DB85A72}"/>
</file>

<file path=customXml/itemProps4.xml><?xml version="1.0" encoding="utf-8"?>
<ds:datastoreItem xmlns:ds="http://schemas.openxmlformats.org/officeDocument/2006/customXml" ds:itemID="{D5247359-29FF-45DD-BCD5-4C1FA7B0E80E}"/>
</file>

<file path=customXml/itemProps5.xml><?xml version="1.0" encoding="utf-8"?>
<ds:datastoreItem xmlns:ds="http://schemas.openxmlformats.org/officeDocument/2006/customXml" ds:itemID="{E1390379-6676-47DE-A0BF-B5B988BCBE9C}"/>
</file>

<file path=customXml/itemProps6.xml><?xml version="1.0" encoding="utf-8"?>
<ds:datastoreItem xmlns:ds="http://schemas.openxmlformats.org/officeDocument/2006/customXml" ds:itemID="{71AAB8EF-EBEC-495E-B3E2-5F2F08826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2221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Trimestral</vt:lpstr>
    </vt:vector>
  </TitlesOfParts>
  <Company>ONU</Company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Trimestral</dc:title>
  <dc:subject/>
  <dc:creator>Kyoko Bourns</dc:creator>
  <cp:lastModifiedBy>Paola Palacios</cp:lastModifiedBy>
  <cp:revision>16</cp:revision>
  <cp:lastPrinted>2008-04-10T14:53:00Z</cp:lastPrinted>
  <dcterms:created xsi:type="dcterms:W3CDTF">2012-10-30T23:24:00Z</dcterms:created>
  <dcterms:modified xsi:type="dcterms:W3CDTF">2012-11-02T21:02:00Z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_dlc_DocIdItemGuid">
    <vt:lpwstr>f58684d9-c757-4c1e-8f9e-a12499a687d8</vt:lpwstr>
  </property>
  <property fmtid="{D5CDD505-2E9C-101B-9397-08002B2CF9AE}" pid="4" name="UNDPCountry">
    <vt:lpwstr/>
  </property>
  <property fmtid="{D5CDD505-2E9C-101B-9397-08002B2CF9AE}" pid="5" name="Atlas_x0020_Document_x0020_Type">
    <vt:lpwstr>237;#Donor Report|1721730c-4059-4c70-9961-19247f3f89af</vt:lpwstr>
  </property>
  <property fmtid="{D5CDD505-2E9C-101B-9397-08002B2CF9AE}" pid="6" name="UndpDocTypeMM">
    <vt:lpwstr/>
  </property>
  <property fmtid="{D5CDD505-2E9C-101B-9397-08002B2CF9AE}" pid="7" name="UNDPDocumentCategory">
    <vt:lpwstr/>
  </property>
  <property fmtid="{D5CDD505-2E9C-101B-9397-08002B2CF9AE}" pid="8" name="UnitTaxHTField0">
    <vt:lpwstr/>
  </property>
  <property fmtid="{D5CDD505-2E9C-101B-9397-08002B2CF9AE}" pid="9" name="UN Languages">
    <vt:lpwstr>1;#English|7f98b732-4b5b-4b70-ba90-a0eff09b5d2d</vt:lpwstr>
  </property>
  <property fmtid="{D5CDD505-2E9C-101B-9397-08002B2CF9AE}" pid="10" name="Operating Unit0">
    <vt:lpwstr>1101;#MEX|09c92250-f383-4e29-b3a1-7eef1b6e3e10</vt:lpwstr>
  </property>
  <property fmtid="{D5CDD505-2E9C-101B-9397-08002B2CF9AE}" pid="11" name="Atlas Document Status">
    <vt:lpwstr>763;#Draft|121d40a5-e62e-4d42-82e4-d6d12003de0a</vt:lpwstr>
  </property>
  <property fmtid="{D5CDD505-2E9C-101B-9397-08002B2CF9AE}" pid="13" name="UndpUnitMM">
    <vt:lpwstr/>
  </property>
  <property fmtid="{D5CDD505-2E9C-101B-9397-08002B2CF9AE}" pid="14" name="eRegFilingCodeMM">
    <vt:lpwstr/>
  </property>
  <property fmtid="{D5CDD505-2E9C-101B-9397-08002B2CF9AE}" pid="15" name="Unit">
    <vt:lpwstr/>
  </property>
  <property fmtid="{D5CDD505-2E9C-101B-9397-08002B2CF9AE}" pid="16" name="UNDPFocusAreas">
    <vt:lpwstr/>
  </property>
  <property fmtid="{D5CDD505-2E9C-101B-9397-08002B2CF9AE}" pid="17" name="Atlas Document Type">
    <vt:lpwstr>1111;#Donor Report|632012e1-2edc-436c-bf11-0ed9e79cd8fe</vt:lpwstr>
  </property>
  <property fmtid="{D5CDD505-2E9C-101B-9397-08002B2CF9AE}" pid="18" name="URL">
    <vt:lpwstr/>
  </property>
  <property fmtid="{D5CDD505-2E9C-101B-9397-08002B2CF9AE}" pid="19" name="DocumentSetDescription">
    <vt:lpwstr/>
  </property>
</Properties>
</file>